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FAA4" w14:textId="5A8372BC" w:rsidR="001C5FAF" w:rsidRDefault="00451DF9" w:rsidP="00D3360E">
      <w:pPr>
        <w:spacing w:before="72" w:line="242" w:lineRule="auto"/>
        <w:ind w:right="1331"/>
        <w:jc w:val="center"/>
        <w:rPr>
          <w:b/>
          <w:sz w:val="24"/>
        </w:rPr>
      </w:pPr>
      <w:r>
        <w:rPr>
          <w:b/>
        </w:rPr>
        <w:t>CORPORATE</w:t>
      </w:r>
      <w:r>
        <w:rPr>
          <w:b/>
          <w:spacing w:val="-12"/>
        </w:rPr>
        <w:t xml:space="preserve"> </w:t>
      </w:r>
      <w:r>
        <w:rPr>
          <w:b/>
        </w:rPr>
        <w:t>GOVERNANCE</w:t>
      </w:r>
      <w:r>
        <w:rPr>
          <w:b/>
          <w:spacing w:val="-12"/>
        </w:rPr>
        <w:t xml:space="preserve"> </w:t>
      </w:r>
      <w:r>
        <w:rPr>
          <w:b/>
        </w:rPr>
        <w:t>AND</w:t>
      </w:r>
      <w:r>
        <w:rPr>
          <w:b/>
          <w:spacing w:val="-12"/>
        </w:rPr>
        <w:t xml:space="preserve"> </w:t>
      </w:r>
      <w:r>
        <w:rPr>
          <w:b/>
        </w:rPr>
        <w:t>NOMINATING</w:t>
      </w:r>
      <w:r>
        <w:rPr>
          <w:b/>
          <w:spacing w:val="-12"/>
        </w:rPr>
        <w:t xml:space="preserve"> </w:t>
      </w:r>
      <w:r>
        <w:rPr>
          <w:b/>
        </w:rPr>
        <w:t>COMMITTEE</w:t>
      </w:r>
      <w:r>
        <w:rPr>
          <w:b/>
          <w:spacing w:val="-12"/>
        </w:rPr>
        <w:t xml:space="preserve"> </w:t>
      </w:r>
      <w:r>
        <w:rPr>
          <w:b/>
        </w:rPr>
        <w:t>CHARTER</w:t>
      </w:r>
      <w:r w:rsidR="00D3360E">
        <w:rPr>
          <w:b/>
        </w:rPr>
        <w:t xml:space="preserve"> </w:t>
      </w:r>
      <w:r w:rsidR="00E16A54">
        <w:rPr>
          <w:b/>
          <w:color w:val="333333"/>
        </w:rPr>
        <w:t>LITHOS ENERGY</w:t>
      </w:r>
      <w:r w:rsidR="00E16A54">
        <w:rPr>
          <w:b/>
          <w:color w:val="333333"/>
          <w:spacing w:val="-11"/>
        </w:rPr>
        <w:t xml:space="preserve"> </w:t>
      </w:r>
      <w:r w:rsidR="00E16A54">
        <w:rPr>
          <w:b/>
          <w:color w:val="333333"/>
        </w:rPr>
        <w:t xml:space="preserve">LTD. </w:t>
      </w:r>
      <w:r w:rsidR="00D3360E">
        <w:rPr>
          <w:b/>
          <w:color w:val="333333"/>
        </w:rPr>
        <w:t xml:space="preserve"> </w:t>
      </w:r>
      <w:r>
        <w:rPr>
          <w:b/>
        </w:rPr>
        <w:t>(the</w:t>
      </w:r>
      <w:r>
        <w:rPr>
          <w:b/>
          <w:spacing w:val="-10"/>
        </w:rPr>
        <w:t xml:space="preserve"> </w:t>
      </w:r>
      <w:r>
        <w:rPr>
          <w:b/>
          <w:spacing w:val="-2"/>
        </w:rPr>
        <w:t>“Company”)</w:t>
      </w:r>
    </w:p>
    <w:p w14:paraId="4BCAFAA5" w14:textId="77777777" w:rsidR="001C5FAF" w:rsidRDefault="001C5FAF">
      <w:pPr>
        <w:pStyle w:val="BodyText"/>
        <w:spacing w:before="4"/>
        <w:rPr>
          <w:b/>
          <w:sz w:val="19"/>
        </w:rPr>
      </w:pPr>
    </w:p>
    <w:p w14:paraId="4BCAFAA6" w14:textId="6F0475F5" w:rsidR="001C5FAF" w:rsidRDefault="00451DF9">
      <w:pPr>
        <w:ind w:left="857"/>
        <w:rPr>
          <w:b/>
        </w:rPr>
      </w:pPr>
      <w:r w:rsidRPr="00D3360E">
        <w:rPr>
          <w:b/>
          <w:color w:val="333333"/>
          <w:highlight w:val="yellow"/>
        </w:rPr>
        <w:t>As</w:t>
      </w:r>
      <w:r w:rsidRPr="00D3360E">
        <w:rPr>
          <w:b/>
          <w:color w:val="333333"/>
          <w:spacing w:val="-7"/>
          <w:highlight w:val="yellow"/>
        </w:rPr>
        <w:t xml:space="preserve"> </w:t>
      </w:r>
      <w:r w:rsidRPr="00D3360E">
        <w:rPr>
          <w:b/>
          <w:color w:val="333333"/>
          <w:highlight w:val="yellow"/>
        </w:rPr>
        <w:t>revised</w:t>
      </w:r>
      <w:r w:rsidRPr="00D3360E">
        <w:rPr>
          <w:b/>
          <w:color w:val="333333"/>
          <w:spacing w:val="-6"/>
          <w:highlight w:val="yellow"/>
        </w:rPr>
        <w:t xml:space="preserve"> </w:t>
      </w:r>
      <w:r w:rsidRPr="00D3360E">
        <w:rPr>
          <w:b/>
          <w:color w:val="333333"/>
          <w:highlight w:val="yellow"/>
        </w:rPr>
        <w:t>and</w:t>
      </w:r>
      <w:r w:rsidRPr="00D3360E">
        <w:rPr>
          <w:b/>
          <w:color w:val="333333"/>
          <w:spacing w:val="-6"/>
          <w:highlight w:val="yellow"/>
        </w:rPr>
        <w:t xml:space="preserve"> </w:t>
      </w:r>
      <w:r w:rsidRPr="00D3360E">
        <w:rPr>
          <w:b/>
          <w:color w:val="333333"/>
          <w:highlight w:val="yellow"/>
        </w:rPr>
        <w:t>adopted</w:t>
      </w:r>
      <w:r w:rsidRPr="00D3360E">
        <w:rPr>
          <w:b/>
          <w:color w:val="333333"/>
          <w:spacing w:val="-6"/>
          <w:highlight w:val="yellow"/>
        </w:rPr>
        <w:t xml:space="preserve"> </w:t>
      </w:r>
      <w:r w:rsidRPr="00D3360E">
        <w:rPr>
          <w:b/>
          <w:color w:val="333333"/>
          <w:highlight w:val="yellow"/>
        </w:rPr>
        <w:t>by</w:t>
      </w:r>
      <w:r w:rsidRPr="00D3360E">
        <w:rPr>
          <w:b/>
          <w:color w:val="333333"/>
          <w:spacing w:val="-5"/>
          <w:highlight w:val="yellow"/>
        </w:rPr>
        <w:t xml:space="preserve"> </w:t>
      </w:r>
      <w:r w:rsidRPr="00D3360E">
        <w:rPr>
          <w:b/>
          <w:color w:val="333333"/>
          <w:highlight w:val="yellow"/>
        </w:rPr>
        <w:t>the</w:t>
      </w:r>
      <w:r w:rsidRPr="00D3360E">
        <w:rPr>
          <w:b/>
          <w:color w:val="333333"/>
          <w:spacing w:val="-5"/>
          <w:highlight w:val="yellow"/>
        </w:rPr>
        <w:t xml:space="preserve"> </w:t>
      </w:r>
      <w:r w:rsidRPr="00D3360E">
        <w:rPr>
          <w:b/>
          <w:color w:val="333333"/>
          <w:highlight w:val="yellow"/>
        </w:rPr>
        <w:t>Board</w:t>
      </w:r>
      <w:r w:rsidRPr="00D3360E">
        <w:rPr>
          <w:b/>
          <w:color w:val="333333"/>
          <w:spacing w:val="-6"/>
          <w:highlight w:val="yellow"/>
        </w:rPr>
        <w:t xml:space="preserve"> </w:t>
      </w:r>
      <w:r w:rsidRPr="00D3360E">
        <w:rPr>
          <w:b/>
          <w:color w:val="333333"/>
          <w:highlight w:val="yellow"/>
        </w:rPr>
        <w:t>of</w:t>
      </w:r>
      <w:r w:rsidRPr="00D3360E">
        <w:rPr>
          <w:b/>
          <w:color w:val="333333"/>
          <w:spacing w:val="-6"/>
          <w:highlight w:val="yellow"/>
        </w:rPr>
        <w:t xml:space="preserve"> </w:t>
      </w:r>
      <w:r w:rsidRPr="00D3360E">
        <w:rPr>
          <w:b/>
          <w:color w:val="333333"/>
          <w:highlight w:val="yellow"/>
        </w:rPr>
        <w:t>Directors</w:t>
      </w:r>
      <w:r w:rsidRPr="00D3360E">
        <w:rPr>
          <w:b/>
          <w:color w:val="333333"/>
          <w:spacing w:val="-7"/>
          <w:highlight w:val="yellow"/>
        </w:rPr>
        <w:t xml:space="preserve"> </w:t>
      </w:r>
      <w:r w:rsidRPr="00D3360E">
        <w:rPr>
          <w:b/>
          <w:color w:val="333333"/>
          <w:highlight w:val="yellow"/>
        </w:rPr>
        <w:t>(the</w:t>
      </w:r>
      <w:r w:rsidRPr="00D3360E">
        <w:rPr>
          <w:b/>
          <w:color w:val="333333"/>
          <w:spacing w:val="-6"/>
          <w:highlight w:val="yellow"/>
        </w:rPr>
        <w:t xml:space="preserve"> </w:t>
      </w:r>
      <w:r w:rsidRPr="00D3360E">
        <w:rPr>
          <w:b/>
          <w:color w:val="333333"/>
          <w:highlight w:val="yellow"/>
        </w:rPr>
        <w:t>“Board”)</w:t>
      </w:r>
      <w:r w:rsidRPr="00D3360E">
        <w:rPr>
          <w:b/>
          <w:color w:val="333333"/>
          <w:spacing w:val="-4"/>
          <w:highlight w:val="yellow"/>
        </w:rPr>
        <w:t xml:space="preserve"> </w:t>
      </w:r>
      <w:r w:rsidRPr="00D3360E">
        <w:rPr>
          <w:b/>
          <w:color w:val="333333"/>
          <w:highlight w:val="yellow"/>
        </w:rPr>
        <w:t>on</w:t>
      </w:r>
      <w:r w:rsidRPr="00D3360E">
        <w:rPr>
          <w:b/>
          <w:color w:val="333333"/>
          <w:spacing w:val="-4"/>
          <w:highlight w:val="yellow"/>
        </w:rPr>
        <w:t xml:space="preserve"> </w:t>
      </w:r>
      <w:r w:rsidR="00D3360E" w:rsidRPr="00D3360E">
        <w:rPr>
          <w:b/>
          <w:color w:val="333333"/>
          <w:highlight w:val="yellow"/>
        </w:rPr>
        <w:t>August __</w:t>
      </w:r>
      <w:r w:rsidRPr="00D3360E">
        <w:rPr>
          <w:b/>
          <w:color w:val="333333"/>
          <w:highlight w:val="yellow"/>
        </w:rPr>
        <w:t>,</w:t>
      </w:r>
      <w:r w:rsidRPr="00D3360E">
        <w:rPr>
          <w:b/>
          <w:color w:val="333333"/>
          <w:spacing w:val="-6"/>
          <w:highlight w:val="yellow"/>
        </w:rPr>
        <w:t xml:space="preserve"> </w:t>
      </w:r>
      <w:r w:rsidRPr="00D3360E">
        <w:rPr>
          <w:b/>
          <w:color w:val="333333"/>
          <w:spacing w:val="-4"/>
          <w:highlight w:val="yellow"/>
        </w:rPr>
        <w:t>2023</w:t>
      </w:r>
    </w:p>
    <w:p w14:paraId="4BCAFAA7" w14:textId="77777777" w:rsidR="001C5FAF" w:rsidRDefault="001C5FAF">
      <w:pPr>
        <w:pStyle w:val="BodyText"/>
        <w:spacing w:before="4"/>
        <w:rPr>
          <w:b/>
          <w:sz w:val="21"/>
        </w:rPr>
      </w:pPr>
    </w:p>
    <w:p w14:paraId="4BCAFAA8" w14:textId="77777777" w:rsidR="001C5FAF" w:rsidRDefault="00451DF9">
      <w:pPr>
        <w:pStyle w:val="ListParagraph"/>
        <w:numPr>
          <w:ilvl w:val="0"/>
          <w:numId w:val="4"/>
        </w:numPr>
        <w:tabs>
          <w:tab w:val="left" w:pos="820"/>
        </w:tabs>
        <w:ind w:hanging="720"/>
        <w:rPr>
          <w:b/>
        </w:rPr>
      </w:pPr>
      <w:r>
        <w:rPr>
          <w:b/>
          <w:color w:val="333333"/>
          <w:spacing w:val="-2"/>
        </w:rPr>
        <w:t>Purpose</w:t>
      </w:r>
    </w:p>
    <w:p w14:paraId="4BCAFAA9" w14:textId="77777777" w:rsidR="001C5FAF" w:rsidRDefault="001C5FAF">
      <w:pPr>
        <w:pStyle w:val="BodyText"/>
        <w:spacing w:before="3"/>
        <w:rPr>
          <w:b/>
          <w:sz w:val="21"/>
        </w:rPr>
      </w:pPr>
    </w:p>
    <w:p w14:paraId="4BCAFAAA" w14:textId="77777777" w:rsidR="001C5FAF" w:rsidRDefault="00451DF9">
      <w:pPr>
        <w:pStyle w:val="BodyText"/>
        <w:ind w:left="100" w:right="118"/>
        <w:jc w:val="both"/>
      </w:pPr>
      <w:r>
        <w:rPr>
          <w:color w:val="333333"/>
        </w:rPr>
        <w:t>T</w:t>
      </w:r>
      <w:r>
        <w:t>he primary purposes of the Corporate Governance and Nominating Committee (the “</w:t>
      </w:r>
      <w:r>
        <w:rPr>
          <w:b/>
        </w:rPr>
        <w:t>Committee</w:t>
      </w:r>
      <w:r>
        <w:t>”) of</w:t>
      </w:r>
      <w:r>
        <w:rPr>
          <w:spacing w:val="40"/>
        </w:rPr>
        <w:t xml:space="preserve"> </w:t>
      </w:r>
      <w:r>
        <w:t>the Board are to assist the Board in (a) identifying qualified individuals to become Board members, consistent with criteria approved by the Board, (b) determinin</w:t>
      </w:r>
      <w:r>
        <w:t>g the composition of the Board and its committees, (c) selecting the director nominees for the next annual meeting of shareholders, (d) monitoring a process to assess Board, committee and management effectiveness, (e) aiding and monitoring management succe</w:t>
      </w:r>
      <w:r>
        <w:t xml:space="preserve">ssion planning and (f) developing, recommending to the Board, implementing and monitoring policies and processes related to the Company’s corporate governance </w:t>
      </w:r>
      <w:r>
        <w:rPr>
          <w:spacing w:val="-2"/>
        </w:rPr>
        <w:t>guidelines.</w:t>
      </w:r>
    </w:p>
    <w:p w14:paraId="4BCAFAAB" w14:textId="77777777" w:rsidR="001C5FAF" w:rsidRDefault="001C5FAF">
      <w:pPr>
        <w:pStyle w:val="BodyText"/>
        <w:spacing w:before="3"/>
      </w:pPr>
    </w:p>
    <w:p w14:paraId="4BCAFAAC" w14:textId="77777777" w:rsidR="001C5FAF" w:rsidRDefault="00451DF9">
      <w:pPr>
        <w:pStyle w:val="ListParagraph"/>
        <w:numPr>
          <w:ilvl w:val="0"/>
          <w:numId w:val="4"/>
        </w:numPr>
        <w:tabs>
          <w:tab w:val="left" w:pos="820"/>
        </w:tabs>
        <w:ind w:hanging="720"/>
        <w:rPr>
          <w:b/>
        </w:rPr>
      </w:pPr>
      <w:r>
        <w:rPr>
          <w:b/>
          <w:color w:val="333333"/>
          <w:spacing w:val="-2"/>
        </w:rPr>
        <w:t>Composition</w:t>
      </w:r>
    </w:p>
    <w:p w14:paraId="4BCAFAAD" w14:textId="77777777" w:rsidR="001C5FAF" w:rsidRDefault="001C5FAF">
      <w:pPr>
        <w:pStyle w:val="BodyText"/>
        <w:spacing w:before="11"/>
        <w:rPr>
          <w:b/>
          <w:sz w:val="20"/>
        </w:rPr>
      </w:pPr>
    </w:p>
    <w:p w14:paraId="4BCAFAAE" w14:textId="77777777" w:rsidR="001C5FAF" w:rsidRDefault="00451DF9">
      <w:pPr>
        <w:pStyle w:val="ListParagraph"/>
        <w:numPr>
          <w:ilvl w:val="1"/>
          <w:numId w:val="4"/>
        </w:numPr>
        <w:tabs>
          <w:tab w:val="left" w:pos="1539"/>
        </w:tabs>
        <w:ind w:right="117" w:firstLine="720"/>
        <w:jc w:val="both"/>
      </w:pPr>
      <w:r>
        <w:rPr>
          <w:u w:val="single"/>
        </w:rPr>
        <w:t>At Least Two Members</w:t>
      </w:r>
      <w:r>
        <w:t>.</w:t>
      </w:r>
      <w:r>
        <w:rPr>
          <w:spacing w:val="80"/>
        </w:rPr>
        <w:t xml:space="preserve"> </w:t>
      </w:r>
      <w:r>
        <w:t>The Committee shall consist of a minimum of two d</w:t>
      </w:r>
      <w:r>
        <w:t>irectors. The Board may designate a Committee member as the Chair of the Committee on an annual basis, or if</w:t>
      </w:r>
      <w:r>
        <w:rPr>
          <w:spacing w:val="40"/>
        </w:rPr>
        <w:t xml:space="preserve"> </w:t>
      </w:r>
      <w:r>
        <w:t>the Board does not do so, the Committee members may appoint a Committee member as Chair by a majority vote of the authorized number of Committee me</w:t>
      </w:r>
      <w:r>
        <w:t>mbers.</w:t>
      </w:r>
    </w:p>
    <w:p w14:paraId="4BCAFAAF" w14:textId="77777777" w:rsidR="001C5FAF" w:rsidRDefault="001C5FAF">
      <w:pPr>
        <w:pStyle w:val="BodyText"/>
        <w:spacing w:before="4"/>
        <w:rPr>
          <w:sz w:val="21"/>
        </w:rPr>
      </w:pPr>
    </w:p>
    <w:p w14:paraId="4BCAFAB0" w14:textId="77777777" w:rsidR="001C5FAF" w:rsidRDefault="00451DF9">
      <w:pPr>
        <w:pStyle w:val="ListParagraph"/>
        <w:numPr>
          <w:ilvl w:val="1"/>
          <w:numId w:val="4"/>
        </w:numPr>
        <w:tabs>
          <w:tab w:val="left" w:pos="1539"/>
        </w:tabs>
        <w:ind w:right="117" w:firstLine="720"/>
        <w:jc w:val="both"/>
      </w:pPr>
      <w:r>
        <w:rPr>
          <w:u w:val="single"/>
        </w:rPr>
        <w:t>Independence</w:t>
      </w:r>
      <w:r>
        <w:t>.</w:t>
      </w:r>
      <w:r>
        <w:rPr>
          <w:spacing w:val="40"/>
        </w:rPr>
        <w:t xml:space="preserve"> </w:t>
      </w:r>
      <w:r>
        <w:t>At least one member of the Committee shall be “unrelated” or “independent” as determined by the Board, applicable securities laws, the rules and regulations of the applicable securities regulatory authorities and stock exchanges and a</w:t>
      </w:r>
      <w:r>
        <w:t>ny other laws applicable to the Company,</w:t>
      </w:r>
      <w:r>
        <w:rPr>
          <w:spacing w:val="-2"/>
        </w:rPr>
        <w:t xml:space="preserve"> </w:t>
      </w:r>
      <w:r>
        <w:t>including “independent”</w:t>
      </w:r>
      <w:r>
        <w:rPr>
          <w:spacing w:val="-2"/>
        </w:rPr>
        <w:t xml:space="preserve"> </w:t>
      </w:r>
      <w:r>
        <w:t>within</w:t>
      </w:r>
      <w:r>
        <w:rPr>
          <w:spacing w:val="-2"/>
        </w:rPr>
        <w:t xml:space="preserve"> </w:t>
      </w:r>
      <w:r>
        <w:t>the</w:t>
      </w:r>
      <w:r>
        <w:rPr>
          <w:spacing w:val="-4"/>
        </w:rPr>
        <w:t xml:space="preserve"> </w:t>
      </w:r>
      <w:r>
        <w:t>meaning</w:t>
      </w:r>
      <w:r>
        <w:rPr>
          <w:spacing w:val="-3"/>
        </w:rPr>
        <w:t xml:space="preserve"> </w:t>
      </w:r>
      <w:r>
        <w:t>of</w:t>
      </w:r>
      <w:r>
        <w:rPr>
          <w:spacing w:val="-3"/>
        </w:rPr>
        <w:t xml:space="preserve"> </w:t>
      </w:r>
      <w:r>
        <w:t>National</w:t>
      </w:r>
      <w:r>
        <w:rPr>
          <w:spacing w:val="-3"/>
        </w:rPr>
        <w:t xml:space="preserve"> </w:t>
      </w:r>
      <w:r>
        <w:t>Instrument 52-110</w:t>
      </w:r>
      <w:r>
        <w:rPr>
          <w:spacing w:val="-3"/>
        </w:rPr>
        <w:t xml:space="preserve"> </w:t>
      </w:r>
      <w:r>
        <w:t>Audit</w:t>
      </w:r>
      <w:r>
        <w:rPr>
          <w:spacing w:val="-3"/>
        </w:rPr>
        <w:t xml:space="preserve"> </w:t>
      </w:r>
      <w:r>
        <w:t>Committees, Nasdaq Listing Rule 5605(a)(2) and Section 803A of the NYSE American LLC Company Guide (the “Company Guide”), subject to any</w:t>
      </w:r>
      <w:r>
        <w:t xml:space="preserve"> exceptions permitted by these requirements.</w:t>
      </w:r>
    </w:p>
    <w:p w14:paraId="4BCAFAB1" w14:textId="77777777" w:rsidR="001C5FAF" w:rsidRDefault="001C5FAF">
      <w:pPr>
        <w:pStyle w:val="BodyText"/>
        <w:spacing w:before="7"/>
        <w:rPr>
          <w:sz w:val="21"/>
        </w:rPr>
      </w:pPr>
    </w:p>
    <w:p w14:paraId="4BCAFAB2" w14:textId="77777777" w:rsidR="001C5FAF" w:rsidRDefault="00451DF9">
      <w:pPr>
        <w:pStyle w:val="ListParagraph"/>
        <w:numPr>
          <w:ilvl w:val="1"/>
          <w:numId w:val="4"/>
        </w:numPr>
        <w:tabs>
          <w:tab w:val="left" w:pos="1539"/>
        </w:tabs>
        <w:ind w:right="118" w:firstLine="720"/>
        <w:jc w:val="both"/>
      </w:pPr>
      <w:r>
        <w:rPr>
          <w:u w:val="single"/>
        </w:rPr>
        <w:t>Appointment and Removal</w:t>
      </w:r>
      <w:r>
        <w:t>.</w:t>
      </w:r>
      <w:r>
        <w:rPr>
          <w:spacing w:val="40"/>
        </w:rPr>
        <w:t xml:space="preserve"> </w:t>
      </w:r>
      <w:r>
        <w:t>Committee members shall be appointed by the Board. Members</w:t>
      </w:r>
      <w:r>
        <w:rPr>
          <w:spacing w:val="-2"/>
        </w:rPr>
        <w:t xml:space="preserve"> </w:t>
      </w:r>
      <w:r>
        <w:t>of</w:t>
      </w:r>
      <w:r>
        <w:rPr>
          <w:spacing w:val="-2"/>
        </w:rPr>
        <w:t xml:space="preserve"> </w:t>
      </w:r>
      <w:r>
        <w:t>the</w:t>
      </w:r>
      <w:r>
        <w:rPr>
          <w:spacing w:val="-3"/>
        </w:rPr>
        <w:t xml:space="preserve"> </w:t>
      </w:r>
      <w:r>
        <w:t>Committee</w:t>
      </w:r>
      <w:r>
        <w:rPr>
          <w:spacing w:val="-2"/>
        </w:rPr>
        <w:t xml:space="preserve"> </w:t>
      </w:r>
      <w:r>
        <w:t>shall</w:t>
      </w:r>
      <w:r>
        <w:rPr>
          <w:spacing w:val="-2"/>
        </w:rPr>
        <w:t xml:space="preserve"> </w:t>
      </w:r>
      <w:r>
        <w:t>serve</w:t>
      </w:r>
      <w:r>
        <w:rPr>
          <w:spacing w:val="-1"/>
        </w:rPr>
        <w:t xml:space="preserve"> </w:t>
      </w:r>
      <w:r>
        <w:t>until</w:t>
      </w:r>
      <w:r>
        <w:rPr>
          <w:spacing w:val="-1"/>
        </w:rPr>
        <w:t xml:space="preserve"> </w:t>
      </w:r>
      <w:r>
        <w:t>their</w:t>
      </w:r>
      <w:r>
        <w:rPr>
          <w:spacing w:val="-2"/>
        </w:rPr>
        <w:t xml:space="preserve"> </w:t>
      </w:r>
      <w:r>
        <w:t>resignation</w:t>
      </w:r>
      <w:r>
        <w:rPr>
          <w:spacing w:val="-1"/>
        </w:rPr>
        <w:t xml:space="preserve"> </w:t>
      </w:r>
      <w:r>
        <w:t>or</w:t>
      </w:r>
      <w:r>
        <w:rPr>
          <w:spacing w:val="-2"/>
        </w:rPr>
        <w:t xml:space="preserve"> </w:t>
      </w:r>
      <w:r>
        <w:t>removal. The</w:t>
      </w:r>
      <w:r>
        <w:rPr>
          <w:spacing w:val="-4"/>
        </w:rPr>
        <w:t xml:space="preserve"> </w:t>
      </w:r>
      <w:r>
        <w:t>Board</w:t>
      </w:r>
      <w:r>
        <w:rPr>
          <w:spacing w:val="-3"/>
        </w:rPr>
        <w:t xml:space="preserve"> </w:t>
      </w:r>
      <w:r>
        <w:t>may</w:t>
      </w:r>
      <w:r>
        <w:rPr>
          <w:spacing w:val="-2"/>
        </w:rPr>
        <w:t xml:space="preserve"> </w:t>
      </w:r>
      <w:r>
        <w:t>fill</w:t>
      </w:r>
      <w:r>
        <w:rPr>
          <w:spacing w:val="-4"/>
        </w:rPr>
        <w:t xml:space="preserve"> </w:t>
      </w:r>
      <w:r>
        <w:t>vacancies</w:t>
      </w:r>
      <w:r>
        <w:rPr>
          <w:spacing w:val="-4"/>
        </w:rPr>
        <w:t xml:space="preserve"> </w:t>
      </w:r>
      <w:r>
        <w:t>on the Committee by a majority vote of the authorized numbers of directors, but may remove Committee members only with the approval of a majority of the independent directors then serving on the full Board.</w:t>
      </w:r>
    </w:p>
    <w:p w14:paraId="4BCAFAB3" w14:textId="77777777" w:rsidR="001C5FAF" w:rsidRDefault="001C5FAF">
      <w:pPr>
        <w:pStyle w:val="BodyText"/>
        <w:spacing w:before="3"/>
        <w:rPr>
          <w:sz w:val="32"/>
        </w:rPr>
      </w:pPr>
    </w:p>
    <w:p w14:paraId="4BCAFAB4" w14:textId="77777777" w:rsidR="001C5FAF" w:rsidRDefault="00451DF9">
      <w:pPr>
        <w:pStyle w:val="ListParagraph"/>
        <w:numPr>
          <w:ilvl w:val="0"/>
          <w:numId w:val="4"/>
        </w:numPr>
        <w:tabs>
          <w:tab w:val="left" w:pos="820"/>
        </w:tabs>
        <w:ind w:hanging="720"/>
        <w:rPr>
          <w:b/>
        </w:rPr>
      </w:pPr>
      <w:r>
        <w:rPr>
          <w:b/>
          <w:color w:val="333333"/>
        </w:rPr>
        <w:t>Meetings,</w:t>
      </w:r>
      <w:r>
        <w:rPr>
          <w:b/>
          <w:color w:val="333333"/>
          <w:spacing w:val="-8"/>
        </w:rPr>
        <w:t xml:space="preserve"> </w:t>
      </w:r>
      <w:r>
        <w:rPr>
          <w:b/>
          <w:color w:val="333333"/>
        </w:rPr>
        <w:t>Procedures</w:t>
      </w:r>
      <w:r>
        <w:rPr>
          <w:b/>
          <w:color w:val="333333"/>
          <w:spacing w:val="-8"/>
        </w:rPr>
        <w:t xml:space="preserve"> </w:t>
      </w:r>
      <w:r>
        <w:rPr>
          <w:b/>
          <w:color w:val="333333"/>
        </w:rPr>
        <w:t>and</w:t>
      </w:r>
      <w:r>
        <w:rPr>
          <w:b/>
          <w:color w:val="333333"/>
          <w:spacing w:val="-6"/>
        </w:rPr>
        <w:t xml:space="preserve"> </w:t>
      </w:r>
      <w:r>
        <w:rPr>
          <w:b/>
          <w:color w:val="333333"/>
        </w:rPr>
        <w:t>Resources</w:t>
      </w:r>
      <w:r>
        <w:rPr>
          <w:b/>
          <w:color w:val="333333"/>
          <w:spacing w:val="-8"/>
        </w:rPr>
        <w:t xml:space="preserve"> </w:t>
      </w:r>
      <w:r>
        <w:rPr>
          <w:b/>
          <w:color w:val="333333"/>
        </w:rPr>
        <w:t>of</w:t>
      </w:r>
      <w:r>
        <w:rPr>
          <w:b/>
          <w:color w:val="333333"/>
          <w:spacing w:val="-7"/>
        </w:rPr>
        <w:t xml:space="preserve"> </w:t>
      </w:r>
      <w:r>
        <w:rPr>
          <w:b/>
          <w:color w:val="333333"/>
        </w:rPr>
        <w:t>the</w:t>
      </w:r>
      <w:r>
        <w:rPr>
          <w:b/>
          <w:color w:val="333333"/>
          <w:spacing w:val="-8"/>
        </w:rPr>
        <w:t xml:space="preserve"> </w:t>
      </w:r>
      <w:r>
        <w:rPr>
          <w:b/>
          <w:color w:val="333333"/>
          <w:spacing w:val="-2"/>
        </w:rPr>
        <w:t>Committee</w:t>
      </w:r>
    </w:p>
    <w:p w14:paraId="4BCAFAB5" w14:textId="77777777" w:rsidR="001C5FAF" w:rsidRDefault="001C5FAF">
      <w:pPr>
        <w:pStyle w:val="BodyText"/>
        <w:spacing w:before="10"/>
        <w:rPr>
          <w:b/>
          <w:sz w:val="20"/>
        </w:rPr>
      </w:pPr>
    </w:p>
    <w:p w14:paraId="4BCAFAB6" w14:textId="77777777" w:rsidR="001C5FAF" w:rsidRDefault="00451DF9">
      <w:pPr>
        <w:pStyle w:val="ListParagraph"/>
        <w:numPr>
          <w:ilvl w:val="1"/>
          <w:numId w:val="4"/>
        </w:numPr>
        <w:tabs>
          <w:tab w:val="left" w:pos="1539"/>
        </w:tabs>
        <w:ind w:right="119" w:firstLine="720"/>
        <w:jc w:val="both"/>
      </w:pPr>
      <w:r>
        <w:rPr>
          <w:u w:val="single"/>
        </w:rPr>
        <w:t>Meetings</w:t>
      </w:r>
      <w:r>
        <w:t>.</w:t>
      </w:r>
      <w:r>
        <w:rPr>
          <w:spacing w:val="40"/>
        </w:rPr>
        <w:t xml:space="preserve"> </w:t>
      </w:r>
      <w:r>
        <w:t>In discharging its responsibilities, the Committee shall meet as often as it determines necessary or advisable, but not less than once a year. The Committee may also hold special meetings or act by unanimous written consent as the Comm</w:t>
      </w:r>
      <w:r>
        <w:t>ittee may decide. The meetings may be in person, by video conference or by telephone. The Committee shall appoint a secretary to be the secretary of each meeting of the Committee to keep written minutes of the meeting and deliberations and will ensure that</w:t>
      </w:r>
      <w:r>
        <w:t xml:space="preserve"> such minutes are included in the Company’s minute book. The Chair of the Committee shall report at the next regularly scheduled Board meeting following the applicable Committee meeting.</w:t>
      </w:r>
    </w:p>
    <w:p w14:paraId="4BCAFAB7" w14:textId="77777777" w:rsidR="001C5FAF" w:rsidRDefault="001C5FAF">
      <w:pPr>
        <w:pStyle w:val="BodyText"/>
        <w:spacing w:before="8"/>
        <w:rPr>
          <w:sz w:val="21"/>
        </w:rPr>
      </w:pPr>
    </w:p>
    <w:p w14:paraId="4BCAFAB8" w14:textId="77777777" w:rsidR="001C5FAF" w:rsidRDefault="00451DF9">
      <w:pPr>
        <w:pStyle w:val="ListParagraph"/>
        <w:numPr>
          <w:ilvl w:val="1"/>
          <w:numId w:val="4"/>
        </w:numPr>
        <w:tabs>
          <w:tab w:val="left" w:pos="1539"/>
        </w:tabs>
        <w:spacing w:before="1"/>
        <w:ind w:right="118" w:firstLine="720"/>
        <w:jc w:val="both"/>
      </w:pPr>
      <w:r>
        <w:rPr>
          <w:u w:val="single"/>
        </w:rPr>
        <w:t>Procedures</w:t>
      </w:r>
      <w:r>
        <w:t>.</w:t>
      </w:r>
      <w:r>
        <w:rPr>
          <w:spacing w:val="40"/>
        </w:rPr>
        <w:t xml:space="preserve"> </w:t>
      </w:r>
      <w:r>
        <w:t>The Committee may establish its own procedures, includin</w:t>
      </w:r>
      <w:r>
        <w:t>g the formation and delegation to subcommittees, upon approval by a majority vote of Committee members, in a manner not inconsistent with this charter, the articles, or applicable laws or regulations. The Chair or majority of</w:t>
      </w:r>
    </w:p>
    <w:p w14:paraId="4BCAFAB9" w14:textId="77777777" w:rsidR="001C5FAF" w:rsidRDefault="001C5FAF">
      <w:pPr>
        <w:jc w:val="both"/>
        <w:sectPr w:rsidR="001C5FAF">
          <w:footerReference w:type="default" r:id="rId7"/>
          <w:type w:val="continuous"/>
          <w:pgSz w:w="12240" w:h="15840"/>
          <w:pgMar w:top="1620" w:right="1320" w:bottom="880" w:left="1340" w:header="0" w:footer="699" w:gutter="0"/>
          <w:pgNumType w:start="1"/>
          <w:cols w:space="720"/>
        </w:sectPr>
      </w:pPr>
    </w:p>
    <w:p w14:paraId="4BCAFABA" w14:textId="77777777" w:rsidR="001C5FAF" w:rsidRDefault="00451DF9">
      <w:pPr>
        <w:pStyle w:val="BodyText"/>
        <w:spacing w:before="80"/>
        <w:ind w:left="100" w:right="117"/>
        <w:jc w:val="both"/>
      </w:pPr>
      <w:r>
        <w:lastRenderedPageBreak/>
        <w:t>the Committee members may call meetings of the Committee. A majority of the members of the Committee</w:t>
      </w:r>
      <w:r>
        <w:rPr>
          <w:spacing w:val="-2"/>
        </w:rPr>
        <w:t xml:space="preserve"> </w:t>
      </w:r>
      <w:r>
        <w:t>shall</w:t>
      </w:r>
      <w:r>
        <w:rPr>
          <w:spacing w:val="-2"/>
        </w:rPr>
        <w:t xml:space="preserve"> </w:t>
      </w:r>
      <w:r>
        <w:t>constitute</w:t>
      </w:r>
      <w:r>
        <w:rPr>
          <w:spacing w:val="-2"/>
        </w:rPr>
        <w:t xml:space="preserve"> </w:t>
      </w:r>
      <w:r>
        <w:t>a</w:t>
      </w:r>
      <w:r>
        <w:rPr>
          <w:spacing w:val="-3"/>
        </w:rPr>
        <w:t xml:space="preserve"> </w:t>
      </w:r>
      <w:r>
        <w:t>quorum</w:t>
      </w:r>
      <w:r>
        <w:rPr>
          <w:spacing w:val="-3"/>
        </w:rPr>
        <w:t xml:space="preserve"> </w:t>
      </w:r>
      <w:r>
        <w:t>for</w:t>
      </w:r>
      <w:r>
        <w:rPr>
          <w:spacing w:val="-2"/>
        </w:rPr>
        <w:t xml:space="preserve"> </w:t>
      </w:r>
      <w:r>
        <w:t>the</w:t>
      </w:r>
      <w:r>
        <w:rPr>
          <w:spacing w:val="-3"/>
        </w:rPr>
        <w:t xml:space="preserve"> </w:t>
      </w:r>
      <w:r>
        <w:t>transaction</w:t>
      </w:r>
      <w:r>
        <w:rPr>
          <w:spacing w:val="-1"/>
        </w:rPr>
        <w:t xml:space="preserve"> </w:t>
      </w:r>
      <w:r>
        <w:t>of</w:t>
      </w:r>
      <w:r>
        <w:rPr>
          <w:spacing w:val="-2"/>
        </w:rPr>
        <w:t xml:space="preserve"> </w:t>
      </w:r>
      <w:r>
        <w:t>Committee</w:t>
      </w:r>
      <w:r>
        <w:rPr>
          <w:spacing w:val="-2"/>
        </w:rPr>
        <w:t xml:space="preserve"> </w:t>
      </w:r>
      <w:r>
        <w:t>business,</w:t>
      </w:r>
      <w:r>
        <w:rPr>
          <w:spacing w:val="-4"/>
        </w:rPr>
        <w:t xml:space="preserve"> </w:t>
      </w:r>
      <w:r>
        <w:t>and</w:t>
      </w:r>
      <w:r>
        <w:rPr>
          <w:spacing w:val="-3"/>
        </w:rPr>
        <w:t xml:space="preserve"> </w:t>
      </w:r>
      <w:r>
        <w:t>the</w:t>
      </w:r>
      <w:r>
        <w:rPr>
          <w:spacing w:val="-4"/>
        </w:rPr>
        <w:t xml:space="preserve"> </w:t>
      </w:r>
      <w:r>
        <w:t>vote</w:t>
      </w:r>
      <w:r>
        <w:rPr>
          <w:spacing w:val="-4"/>
        </w:rPr>
        <w:t xml:space="preserve"> </w:t>
      </w:r>
      <w:r>
        <w:t>of</w:t>
      </w:r>
      <w:r>
        <w:rPr>
          <w:spacing w:val="-4"/>
        </w:rPr>
        <w:t xml:space="preserve"> </w:t>
      </w:r>
      <w:r>
        <w:t>a</w:t>
      </w:r>
      <w:r>
        <w:rPr>
          <w:spacing w:val="-4"/>
        </w:rPr>
        <w:t xml:space="preserve"> </w:t>
      </w:r>
      <w:r>
        <w:t>majority of the Committee mem</w:t>
      </w:r>
      <w:r>
        <w:t>bers present at the meeting at which a quorum is present shall be the act of the Committee. The Committee shall review, discuss and assess its own performance at least annually. The Committee shall periodically review and assess the adequacy of this charte</w:t>
      </w:r>
      <w:r>
        <w:t xml:space="preserve">r, including the Committee’s role and responsibilities as outlined in this charter, and shall periodically, but at least annually, report to the Board on its proceedings, reviews undertaken and any associated recommendations for its </w:t>
      </w:r>
      <w:r>
        <w:rPr>
          <w:spacing w:val="-2"/>
        </w:rPr>
        <w:t>consideration.</w:t>
      </w:r>
    </w:p>
    <w:p w14:paraId="4BCAFABB" w14:textId="77777777" w:rsidR="001C5FAF" w:rsidRDefault="001C5FAF">
      <w:pPr>
        <w:pStyle w:val="BodyText"/>
        <w:spacing w:before="3"/>
        <w:rPr>
          <w:sz w:val="32"/>
        </w:rPr>
      </w:pPr>
    </w:p>
    <w:p w14:paraId="4BCAFABC" w14:textId="77777777" w:rsidR="001C5FAF" w:rsidRDefault="00451DF9">
      <w:pPr>
        <w:pStyle w:val="ListParagraph"/>
        <w:numPr>
          <w:ilvl w:val="1"/>
          <w:numId w:val="4"/>
        </w:numPr>
        <w:tabs>
          <w:tab w:val="left" w:pos="1539"/>
        </w:tabs>
        <w:ind w:right="121" w:firstLine="720"/>
        <w:jc w:val="both"/>
      </w:pPr>
      <w:r>
        <w:rPr>
          <w:u w:val="single"/>
        </w:rPr>
        <w:t>Resourc</w:t>
      </w:r>
      <w:r>
        <w:rPr>
          <w:u w:val="single"/>
        </w:rPr>
        <w:t>es</w:t>
      </w:r>
      <w:r>
        <w:t>.</w:t>
      </w:r>
      <w:r>
        <w:rPr>
          <w:spacing w:val="40"/>
        </w:rPr>
        <w:t xml:space="preserve"> </w:t>
      </w:r>
      <w:r>
        <w:t>The</w:t>
      </w:r>
      <w:r>
        <w:rPr>
          <w:spacing w:val="-1"/>
        </w:rPr>
        <w:t xml:space="preserve"> </w:t>
      </w:r>
      <w:r>
        <w:t>Committee</w:t>
      </w:r>
      <w:r>
        <w:rPr>
          <w:spacing w:val="-1"/>
        </w:rPr>
        <w:t xml:space="preserve"> </w:t>
      </w:r>
      <w:r>
        <w:t>may retain</w:t>
      </w:r>
      <w:r>
        <w:rPr>
          <w:spacing w:val="-1"/>
        </w:rPr>
        <w:t xml:space="preserve"> </w:t>
      </w:r>
      <w:r>
        <w:t>and terminate</w:t>
      </w:r>
      <w:r>
        <w:rPr>
          <w:spacing w:val="-3"/>
        </w:rPr>
        <w:t xml:space="preserve"> </w:t>
      </w:r>
      <w:r>
        <w:t>any search</w:t>
      </w:r>
      <w:r>
        <w:rPr>
          <w:spacing w:val="-2"/>
        </w:rPr>
        <w:t xml:space="preserve"> </w:t>
      </w:r>
      <w:r>
        <w:t>firm</w:t>
      </w:r>
      <w:r>
        <w:rPr>
          <w:spacing w:val="-3"/>
        </w:rPr>
        <w:t xml:space="preserve"> </w:t>
      </w:r>
      <w:r>
        <w:t>engaged</w:t>
      </w:r>
      <w:r>
        <w:rPr>
          <w:spacing w:val="-2"/>
        </w:rPr>
        <w:t xml:space="preserve"> </w:t>
      </w:r>
      <w:r>
        <w:t>to</w:t>
      </w:r>
      <w:r>
        <w:rPr>
          <w:spacing w:val="-2"/>
        </w:rPr>
        <w:t xml:space="preserve"> </w:t>
      </w:r>
      <w:r>
        <w:t>assist</w:t>
      </w:r>
      <w:r>
        <w:rPr>
          <w:spacing w:val="-2"/>
        </w:rPr>
        <w:t xml:space="preserve"> </w:t>
      </w:r>
      <w:r>
        <w:t>in identifying director candidates, and may retain outside counsel and any other advisors as the Committee may deem appropriate in its sole discretion. The Committee shall have so</w:t>
      </w:r>
      <w:r>
        <w:t>le authority to approve the search firm’s related fees and retention terms.</w:t>
      </w:r>
    </w:p>
    <w:p w14:paraId="4BCAFABD" w14:textId="77777777" w:rsidR="001C5FAF" w:rsidRDefault="001C5FAF">
      <w:pPr>
        <w:pStyle w:val="BodyText"/>
        <w:spacing w:before="9"/>
        <w:rPr>
          <w:sz w:val="21"/>
        </w:rPr>
      </w:pPr>
    </w:p>
    <w:p w14:paraId="4BCAFABE" w14:textId="77777777" w:rsidR="001C5FAF" w:rsidRDefault="00451DF9">
      <w:pPr>
        <w:pStyle w:val="ListParagraph"/>
        <w:numPr>
          <w:ilvl w:val="0"/>
          <w:numId w:val="4"/>
        </w:numPr>
        <w:tabs>
          <w:tab w:val="left" w:pos="820"/>
        </w:tabs>
        <w:ind w:hanging="720"/>
        <w:rPr>
          <w:b/>
        </w:rPr>
      </w:pPr>
      <w:r>
        <w:rPr>
          <w:b/>
          <w:color w:val="333333"/>
          <w:spacing w:val="-2"/>
        </w:rPr>
        <w:t>Responsibilities</w:t>
      </w:r>
    </w:p>
    <w:p w14:paraId="4BCAFABF" w14:textId="77777777" w:rsidR="001C5FAF" w:rsidRDefault="001C5FAF">
      <w:pPr>
        <w:pStyle w:val="BodyText"/>
        <w:spacing w:before="10"/>
        <w:rPr>
          <w:b/>
          <w:sz w:val="20"/>
        </w:rPr>
      </w:pPr>
    </w:p>
    <w:p w14:paraId="4BCAFAC0" w14:textId="77777777" w:rsidR="001C5FAF" w:rsidRDefault="00451DF9">
      <w:pPr>
        <w:pStyle w:val="BodyText"/>
        <w:spacing w:before="1"/>
        <w:ind w:left="100" w:right="118"/>
        <w:jc w:val="both"/>
      </w:pPr>
      <w:r>
        <w:rPr>
          <w:color w:val="333333"/>
        </w:rPr>
        <w:t>I</w:t>
      </w:r>
      <w:r>
        <w:t>n furtherance of its purpose, the Committee shall have the following responsibilities, subject to the Company’s constating documents and applicable laws:</w:t>
      </w:r>
    </w:p>
    <w:p w14:paraId="4BCAFAC1" w14:textId="77777777" w:rsidR="001C5FAF" w:rsidRDefault="001C5FAF">
      <w:pPr>
        <w:pStyle w:val="BodyText"/>
        <w:spacing w:before="1"/>
        <w:rPr>
          <w:sz w:val="21"/>
        </w:rPr>
      </w:pPr>
    </w:p>
    <w:p w14:paraId="4BCAFAC2" w14:textId="77777777" w:rsidR="001C5FAF" w:rsidRDefault="00451DF9">
      <w:pPr>
        <w:pStyle w:val="ListParagraph"/>
        <w:numPr>
          <w:ilvl w:val="0"/>
          <w:numId w:val="3"/>
        </w:numPr>
        <w:tabs>
          <w:tab w:val="left" w:pos="1539"/>
        </w:tabs>
        <w:ind w:right="117" w:firstLine="720"/>
        <w:jc w:val="both"/>
      </w:pPr>
      <w:r>
        <w:t>To lead the search for and identify individuals qualified to become members of the</w:t>
      </w:r>
      <w:r>
        <w:rPr>
          <w:spacing w:val="40"/>
        </w:rPr>
        <w:t xml:space="preserve"> </w:t>
      </w:r>
      <w:r>
        <w:t xml:space="preserve">Board, consistent </w:t>
      </w:r>
      <w:r>
        <w:t>with any criteria as may be approved by the Board from time to time, and to select director nominees to be presented at the Company’s next annual meeting of shareholders, and one or</w:t>
      </w:r>
      <w:r>
        <w:rPr>
          <w:spacing w:val="40"/>
        </w:rPr>
        <w:t xml:space="preserve"> </w:t>
      </w:r>
      <w:r>
        <w:t>more director nominees for each vacancy on the Board that occurs between a</w:t>
      </w:r>
      <w:r>
        <w:t>nnual meetings of shareholders, subject to legal rights, if any, of third parties to nominate or appoint directors. The Committee shall select or recommend individuals as director nominees who meet the qualifications approved by the Board and who shall hav</w:t>
      </w:r>
      <w:r>
        <w:t>e high personal and professional integrity, who can devote sufficient time and resources to his or her duties as a member of the Board, who shall have demonstrated ability and sound judgment and who shall be effective, in conjunction with the other nominee</w:t>
      </w:r>
      <w:r>
        <w:t>s to the Board, in collectively serving the long-term interests of the Company and its shareholders. Candidates recommended by the Company’s shareholders shall be evaluated in the same manner as all other director nominees.</w:t>
      </w:r>
      <w:r>
        <w:rPr>
          <w:spacing w:val="-2"/>
        </w:rPr>
        <w:t xml:space="preserve"> </w:t>
      </w:r>
      <w:r>
        <w:t>The</w:t>
      </w:r>
      <w:r>
        <w:rPr>
          <w:spacing w:val="-3"/>
        </w:rPr>
        <w:t xml:space="preserve"> </w:t>
      </w:r>
      <w:r>
        <w:t>Committee</w:t>
      </w:r>
      <w:r>
        <w:rPr>
          <w:spacing w:val="-2"/>
        </w:rPr>
        <w:t xml:space="preserve"> </w:t>
      </w:r>
      <w:r>
        <w:t>should</w:t>
      </w:r>
      <w:r>
        <w:rPr>
          <w:spacing w:val="-2"/>
        </w:rPr>
        <w:t xml:space="preserve"> </w:t>
      </w:r>
      <w:r>
        <w:t>consult</w:t>
      </w:r>
      <w:r>
        <w:rPr>
          <w:spacing w:val="-2"/>
        </w:rPr>
        <w:t xml:space="preserve"> </w:t>
      </w:r>
      <w:r>
        <w:t>ful</w:t>
      </w:r>
      <w:r>
        <w:t>ly with</w:t>
      </w:r>
      <w:r>
        <w:rPr>
          <w:spacing w:val="-2"/>
        </w:rPr>
        <w:t xml:space="preserve"> </w:t>
      </w:r>
      <w:r>
        <w:t>the Chief</w:t>
      </w:r>
      <w:r>
        <w:rPr>
          <w:spacing w:val="-2"/>
        </w:rPr>
        <w:t xml:space="preserve"> </w:t>
      </w:r>
      <w:r>
        <w:t>Executive</w:t>
      </w:r>
      <w:r>
        <w:rPr>
          <w:spacing w:val="-3"/>
        </w:rPr>
        <w:t xml:space="preserve"> </w:t>
      </w:r>
      <w:r>
        <w:t>Officer</w:t>
      </w:r>
      <w:r>
        <w:rPr>
          <w:spacing w:val="-3"/>
        </w:rPr>
        <w:t xml:space="preserve"> </w:t>
      </w:r>
      <w:r>
        <w:t>(“CEO”)</w:t>
      </w:r>
      <w:r>
        <w:rPr>
          <w:spacing w:val="-2"/>
        </w:rPr>
        <w:t xml:space="preserve"> </w:t>
      </w:r>
      <w:r>
        <w:t>in</w:t>
      </w:r>
      <w:r>
        <w:rPr>
          <w:spacing w:val="-2"/>
        </w:rPr>
        <w:t xml:space="preserve"> </w:t>
      </w:r>
      <w:r>
        <w:t>its</w:t>
      </w:r>
      <w:r>
        <w:rPr>
          <w:spacing w:val="-4"/>
        </w:rPr>
        <w:t xml:space="preserve"> </w:t>
      </w:r>
      <w:r>
        <w:t>process</w:t>
      </w:r>
      <w:r>
        <w:rPr>
          <w:spacing w:val="-4"/>
        </w:rPr>
        <w:t xml:space="preserve"> </w:t>
      </w:r>
      <w:r>
        <w:t>of recruiting new</w:t>
      </w:r>
      <w:r>
        <w:rPr>
          <w:spacing w:val="-1"/>
        </w:rPr>
        <w:t xml:space="preserve"> </w:t>
      </w:r>
      <w:r>
        <w:t>directors. For</w:t>
      </w:r>
      <w:r>
        <w:rPr>
          <w:spacing w:val="-1"/>
        </w:rPr>
        <w:t xml:space="preserve"> </w:t>
      </w:r>
      <w:r>
        <w:t>further</w:t>
      </w:r>
      <w:r>
        <w:rPr>
          <w:spacing w:val="-1"/>
        </w:rPr>
        <w:t xml:space="preserve"> </w:t>
      </w:r>
      <w:r>
        <w:t>assistance</w:t>
      </w:r>
      <w:r>
        <w:rPr>
          <w:spacing w:val="-1"/>
        </w:rPr>
        <w:t xml:space="preserve"> </w:t>
      </w:r>
      <w:r>
        <w:t>with selecting appropriate</w:t>
      </w:r>
      <w:r>
        <w:rPr>
          <w:spacing w:val="-1"/>
        </w:rPr>
        <w:t xml:space="preserve"> </w:t>
      </w:r>
      <w:r>
        <w:t>directors,</w:t>
      </w:r>
      <w:r>
        <w:rPr>
          <w:spacing w:val="-1"/>
        </w:rPr>
        <w:t xml:space="preserve"> </w:t>
      </w:r>
      <w:r>
        <w:t>the</w:t>
      </w:r>
      <w:r>
        <w:rPr>
          <w:spacing w:val="-2"/>
        </w:rPr>
        <w:t xml:space="preserve"> </w:t>
      </w:r>
      <w:r>
        <w:t>Committee</w:t>
      </w:r>
      <w:r>
        <w:rPr>
          <w:spacing w:val="-2"/>
        </w:rPr>
        <w:t xml:space="preserve"> </w:t>
      </w:r>
      <w:r>
        <w:t>should refer to “Selection Criteria – Directors,” attached as Schedule “A.”</w:t>
      </w:r>
    </w:p>
    <w:p w14:paraId="4BCAFAC3" w14:textId="77777777" w:rsidR="001C5FAF" w:rsidRDefault="001C5FAF">
      <w:pPr>
        <w:pStyle w:val="BodyText"/>
        <w:spacing w:before="7"/>
      </w:pPr>
    </w:p>
    <w:p w14:paraId="4BCAFAC4" w14:textId="77777777" w:rsidR="001C5FAF" w:rsidRDefault="00451DF9">
      <w:pPr>
        <w:pStyle w:val="ListParagraph"/>
        <w:numPr>
          <w:ilvl w:val="0"/>
          <w:numId w:val="3"/>
        </w:numPr>
        <w:tabs>
          <w:tab w:val="left" w:pos="1538"/>
        </w:tabs>
        <w:ind w:right="119" w:firstLine="720"/>
        <w:jc w:val="both"/>
      </w:pPr>
      <w:r>
        <w:t>To review direct</w:t>
      </w:r>
      <w:r>
        <w:t>or candidates properly submitted by the Company’s shareholders in accordance with submission procedures established by the Committee. Nominees shall be reviewed on a periodic individual basis and approved by the Committee.</w:t>
      </w:r>
    </w:p>
    <w:p w14:paraId="4BCAFAC5" w14:textId="77777777" w:rsidR="001C5FAF" w:rsidRDefault="001C5FAF">
      <w:pPr>
        <w:pStyle w:val="BodyText"/>
        <w:spacing w:before="3"/>
        <w:rPr>
          <w:sz w:val="21"/>
        </w:rPr>
      </w:pPr>
    </w:p>
    <w:p w14:paraId="4BCAFAC6" w14:textId="77777777" w:rsidR="001C5FAF" w:rsidRDefault="00451DF9">
      <w:pPr>
        <w:pStyle w:val="ListParagraph"/>
        <w:numPr>
          <w:ilvl w:val="0"/>
          <w:numId w:val="3"/>
        </w:numPr>
        <w:tabs>
          <w:tab w:val="left" w:pos="1540"/>
        </w:tabs>
        <w:ind w:left="1540"/>
      </w:pPr>
      <w:r>
        <w:t>To</w:t>
      </w:r>
      <w:r>
        <w:rPr>
          <w:spacing w:val="-5"/>
        </w:rPr>
        <w:t xml:space="preserve"> </w:t>
      </w:r>
      <w:r>
        <w:t>prepare</w:t>
      </w:r>
      <w:r>
        <w:rPr>
          <w:spacing w:val="-5"/>
        </w:rPr>
        <w:t xml:space="preserve"> </w:t>
      </w:r>
      <w:r>
        <w:t>a</w:t>
      </w:r>
      <w:r>
        <w:rPr>
          <w:spacing w:val="-5"/>
        </w:rPr>
        <w:t xml:space="preserve"> </w:t>
      </w:r>
      <w:r>
        <w:t>policy</w:t>
      </w:r>
      <w:r>
        <w:rPr>
          <w:spacing w:val="-3"/>
        </w:rPr>
        <w:t xml:space="preserve"> </w:t>
      </w:r>
      <w:r>
        <w:t>on</w:t>
      </w:r>
      <w:r>
        <w:rPr>
          <w:spacing w:val="-4"/>
        </w:rPr>
        <w:t xml:space="preserve"> </w:t>
      </w:r>
      <w:r>
        <w:t>the</w:t>
      </w:r>
      <w:r>
        <w:rPr>
          <w:spacing w:val="-5"/>
        </w:rPr>
        <w:t xml:space="preserve"> </w:t>
      </w:r>
      <w:r>
        <w:t>orientation</w:t>
      </w:r>
      <w:r>
        <w:rPr>
          <w:spacing w:val="-4"/>
        </w:rPr>
        <w:t xml:space="preserve"> </w:t>
      </w:r>
      <w:r>
        <w:t>and</w:t>
      </w:r>
      <w:r>
        <w:rPr>
          <w:spacing w:val="-4"/>
        </w:rPr>
        <w:t xml:space="preserve"> </w:t>
      </w:r>
      <w:r>
        <w:t>training of</w:t>
      </w:r>
      <w:r>
        <w:rPr>
          <w:spacing w:val="-4"/>
        </w:rPr>
        <w:t xml:space="preserve"> </w:t>
      </w:r>
      <w:r>
        <w:t>new</w:t>
      </w:r>
      <w:r>
        <w:rPr>
          <w:spacing w:val="-5"/>
        </w:rPr>
        <w:t xml:space="preserve"> </w:t>
      </w:r>
      <w:r>
        <w:rPr>
          <w:spacing w:val="-2"/>
        </w:rPr>
        <w:t>directors.</w:t>
      </w:r>
    </w:p>
    <w:p w14:paraId="4BCAFAC7" w14:textId="77777777" w:rsidR="001C5FAF" w:rsidRDefault="001C5FAF">
      <w:pPr>
        <w:pStyle w:val="BodyText"/>
        <w:rPr>
          <w:sz w:val="21"/>
        </w:rPr>
      </w:pPr>
    </w:p>
    <w:p w14:paraId="4BCAFAC8" w14:textId="77777777" w:rsidR="001C5FAF" w:rsidRDefault="00451DF9">
      <w:pPr>
        <w:pStyle w:val="ListParagraph"/>
        <w:numPr>
          <w:ilvl w:val="0"/>
          <w:numId w:val="3"/>
        </w:numPr>
        <w:tabs>
          <w:tab w:val="left" w:pos="1538"/>
        </w:tabs>
        <w:ind w:right="125" w:firstLine="720"/>
        <w:jc w:val="both"/>
      </w:pPr>
      <w:r>
        <w:t>To review and evaluate the Board’s committee structure and ensure that the powers and responsibilities of each Board committee are set out in a charter. Also, to make any recommendations it deems appropriate regarding revisions to the Board and any Board c</w:t>
      </w:r>
      <w:r>
        <w:t>ommittee’s meeting policies.</w:t>
      </w:r>
    </w:p>
    <w:p w14:paraId="4BCAFAC9" w14:textId="77777777" w:rsidR="001C5FAF" w:rsidRDefault="001C5FAF">
      <w:pPr>
        <w:pStyle w:val="BodyText"/>
        <w:spacing w:before="3"/>
        <w:rPr>
          <w:sz w:val="21"/>
        </w:rPr>
      </w:pPr>
    </w:p>
    <w:p w14:paraId="4BCAFACA" w14:textId="77777777" w:rsidR="001C5FAF" w:rsidRDefault="00451DF9">
      <w:pPr>
        <w:pStyle w:val="ListParagraph"/>
        <w:numPr>
          <w:ilvl w:val="0"/>
          <w:numId w:val="3"/>
        </w:numPr>
        <w:tabs>
          <w:tab w:val="left" w:pos="1539"/>
        </w:tabs>
        <w:ind w:right="123" w:firstLine="720"/>
        <w:jc w:val="both"/>
      </w:pPr>
      <w:r>
        <w:t>To recommend to the Board for its approval directors qualified to serve as members of each committee, giving consideration to the criteria for service on each committee as set forth in the charter for such committee. The Commi</w:t>
      </w:r>
      <w:r>
        <w:t>ttee shall review and recommend committee slates annually and shall recommend additional committee members to fill vacancies as needed.</w:t>
      </w:r>
    </w:p>
    <w:p w14:paraId="4BCAFACB" w14:textId="77777777" w:rsidR="001C5FAF" w:rsidRDefault="001C5FAF">
      <w:pPr>
        <w:jc w:val="both"/>
        <w:sectPr w:rsidR="001C5FAF">
          <w:pgSz w:w="12240" w:h="15840"/>
          <w:pgMar w:top="1360" w:right="1320" w:bottom="880" w:left="1340" w:header="0" w:footer="699" w:gutter="0"/>
          <w:cols w:space="720"/>
        </w:sectPr>
      </w:pPr>
    </w:p>
    <w:p w14:paraId="4BCAFACC" w14:textId="77777777" w:rsidR="001C5FAF" w:rsidRDefault="00451DF9">
      <w:pPr>
        <w:pStyle w:val="ListParagraph"/>
        <w:numPr>
          <w:ilvl w:val="0"/>
          <w:numId w:val="3"/>
        </w:numPr>
        <w:tabs>
          <w:tab w:val="left" w:pos="1539"/>
        </w:tabs>
        <w:spacing w:before="80"/>
        <w:ind w:right="125" w:firstLine="720"/>
        <w:jc w:val="both"/>
      </w:pPr>
      <w:r>
        <w:lastRenderedPageBreak/>
        <w:t>To, through the Chair of the Board, approach and secure confirmation of consent to act from persons approv</w:t>
      </w:r>
      <w:r>
        <w:t xml:space="preserve">ed by the Board either for appointment to the Board to fill vacancies or for </w:t>
      </w:r>
      <w:r>
        <w:rPr>
          <w:spacing w:val="-2"/>
        </w:rPr>
        <w:t>nomination.</w:t>
      </w:r>
    </w:p>
    <w:p w14:paraId="4BCAFACD" w14:textId="77777777" w:rsidR="001C5FAF" w:rsidRDefault="001C5FAF">
      <w:pPr>
        <w:pStyle w:val="BodyText"/>
        <w:spacing w:before="2"/>
        <w:rPr>
          <w:sz w:val="21"/>
        </w:rPr>
      </w:pPr>
    </w:p>
    <w:p w14:paraId="4BCAFACE" w14:textId="77777777" w:rsidR="001C5FAF" w:rsidRDefault="00451DF9">
      <w:pPr>
        <w:pStyle w:val="ListParagraph"/>
        <w:numPr>
          <w:ilvl w:val="0"/>
          <w:numId w:val="3"/>
        </w:numPr>
        <w:tabs>
          <w:tab w:val="left" w:pos="1538"/>
        </w:tabs>
        <w:spacing w:line="242" w:lineRule="auto"/>
        <w:ind w:right="117" w:firstLine="720"/>
        <w:jc w:val="both"/>
      </w:pPr>
      <w:r>
        <w:t>To regularly review issues and developments related to corporate governance issues including directorship practices, criteria for selecting directors, policies relati</w:t>
      </w:r>
      <w:r>
        <w:t>ng to tenure and retirement</w:t>
      </w:r>
      <w:r>
        <w:rPr>
          <w:spacing w:val="40"/>
        </w:rPr>
        <w:t xml:space="preserve"> </w:t>
      </w:r>
      <w:r>
        <w:t>of directors, compensation and benefit programs for non-employee directors and to develop and recommend to the Board for its approval a Code of Business Conduct and Ethics (the “</w:t>
      </w:r>
      <w:r>
        <w:rPr>
          <w:b/>
        </w:rPr>
        <w:t>Code</w:t>
      </w:r>
      <w:r>
        <w:t>”) applicable to the Company. The Committee sh</w:t>
      </w:r>
      <w:r>
        <w:t>all review the guidelines and the Code from time to time and recommend changes as necessary.</w:t>
      </w:r>
    </w:p>
    <w:p w14:paraId="4BCAFACF" w14:textId="77777777" w:rsidR="001C5FAF" w:rsidRDefault="001C5FAF">
      <w:pPr>
        <w:pStyle w:val="BodyText"/>
        <w:spacing w:before="9"/>
        <w:rPr>
          <w:sz w:val="20"/>
        </w:rPr>
      </w:pPr>
    </w:p>
    <w:p w14:paraId="4BCAFAD0" w14:textId="77777777" w:rsidR="001C5FAF" w:rsidRDefault="00451DF9">
      <w:pPr>
        <w:pStyle w:val="ListParagraph"/>
        <w:numPr>
          <w:ilvl w:val="0"/>
          <w:numId w:val="3"/>
        </w:numPr>
        <w:tabs>
          <w:tab w:val="left" w:pos="1593"/>
        </w:tabs>
        <w:ind w:right="124" w:firstLine="720"/>
        <w:jc w:val="both"/>
      </w:pPr>
      <w:r>
        <w:t xml:space="preserve">In connection with potential conflicts of interest which may arise from outside </w:t>
      </w:r>
      <w:r>
        <w:rPr>
          <w:spacing w:val="-2"/>
        </w:rPr>
        <w:t>directorships:</w:t>
      </w:r>
    </w:p>
    <w:p w14:paraId="4BCAFAD1" w14:textId="77777777" w:rsidR="001C5FAF" w:rsidRDefault="001C5FAF">
      <w:pPr>
        <w:pStyle w:val="BodyText"/>
        <w:spacing w:before="1"/>
        <w:rPr>
          <w:sz w:val="21"/>
        </w:rPr>
      </w:pPr>
    </w:p>
    <w:p w14:paraId="4BCAFAD2" w14:textId="77777777" w:rsidR="001C5FAF" w:rsidRDefault="00451DF9">
      <w:pPr>
        <w:pStyle w:val="ListParagraph"/>
        <w:numPr>
          <w:ilvl w:val="1"/>
          <w:numId w:val="3"/>
        </w:numPr>
        <w:tabs>
          <w:tab w:val="left" w:pos="1510"/>
        </w:tabs>
        <w:ind w:right="117" w:firstLine="0"/>
        <w:jc w:val="both"/>
      </w:pPr>
      <w:r>
        <w:t>to inform each director of the Company (including any new director appointed from time to time, promptly after their appointment), of their obligation, for as long as they remain a director of the Company to disclose, in advance of the acceptance of an app</w:t>
      </w:r>
      <w:r>
        <w:t>ointment, to the Chair of the Board and of the Committee, as a courtesy, if they plan to accept any appointment to, the board of directors (or similar governing body) of any other public or private company, body or corporate entity involved in the mining o</w:t>
      </w:r>
      <w:r>
        <w:t>r exploration sector; and</w:t>
      </w:r>
    </w:p>
    <w:p w14:paraId="4BCAFAD3" w14:textId="77777777" w:rsidR="001C5FAF" w:rsidRDefault="001C5FAF">
      <w:pPr>
        <w:pStyle w:val="BodyText"/>
        <w:spacing w:before="7"/>
        <w:rPr>
          <w:sz w:val="21"/>
        </w:rPr>
      </w:pPr>
    </w:p>
    <w:p w14:paraId="4BCAFAD4" w14:textId="77777777" w:rsidR="001C5FAF" w:rsidRDefault="00451DF9">
      <w:pPr>
        <w:pStyle w:val="ListParagraph"/>
        <w:numPr>
          <w:ilvl w:val="1"/>
          <w:numId w:val="3"/>
        </w:numPr>
        <w:tabs>
          <w:tab w:val="left" w:pos="1180"/>
          <w:tab w:val="left" w:pos="1515"/>
        </w:tabs>
        <w:ind w:left="1180" w:right="117" w:hanging="6"/>
        <w:jc w:val="both"/>
      </w:pPr>
      <w:r>
        <w:t>to review the situations referred to in Section 4(h)(i) above and promptly provide to the director in question, and to the Board, the Committee’s assessment with respect to potential conflicts of interest which may arise from the</w:t>
      </w:r>
      <w:r>
        <w:t xml:space="preserve"> contemplated outside directorship, considering the</w:t>
      </w:r>
      <w:r>
        <w:rPr>
          <w:spacing w:val="-2"/>
        </w:rPr>
        <w:t xml:space="preserve"> </w:t>
      </w:r>
      <w:r>
        <w:t>relevant</w:t>
      </w:r>
      <w:r>
        <w:rPr>
          <w:spacing w:val="-2"/>
        </w:rPr>
        <w:t xml:space="preserve"> </w:t>
      </w:r>
      <w:r>
        <w:t>provisions</w:t>
      </w:r>
      <w:r>
        <w:rPr>
          <w:spacing w:val="-2"/>
        </w:rPr>
        <w:t xml:space="preserve"> </w:t>
      </w:r>
      <w:r>
        <w:t>of</w:t>
      </w:r>
      <w:r>
        <w:rPr>
          <w:spacing w:val="-2"/>
        </w:rPr>
        <w:t xml:space="preserve"> </w:t>
      </w:r>
      <w:r>
        <w:t>the</w:t>
      </w:r>
      <w:r>
        <w:rPr>
          <w:spacing w:val="-3"/>
        </w:rPr>
        <w:t xml:space="preserve"> </w:t>
      </w:r>
      <w:r>
        <w:t>Code</w:t>
      </w:r>
      <w:r>
        <w:rPr>
          <w:spacing w:val="-3"/>
        </w:rPr>
        <w:t xml:space="preserve"> </w:t>
      </w:r>
      <w:r>
        <w:t>regarding</w:t>
      </w:r>
      <w:r>
        <w:rPr>
          <w:spacing w:val="-2"/>
        </w:rPr>
        <w:t xml:space="preserve"> </w:t>
      </w:r>
      <w:r>
        <w:t>conflicts</w:t>
      </w:r>
      <w:r>
        <w:rPr>
          <w:spacing w:val="-3"/>
        </w:rPr>
        <w:t xml:space="preserve"> </w:t>
      </w:r>
      <w:r>
        <w:t>of</w:t>
      </w:r>
      <w:r>
        <w:rPr>
          <w:spacing w:val="-3"/>
        </w:rPr>
        <w:t xml:space="preserve"> </w:t>
      </w:r>
      <w:r>
        <w:t>interest</w:t>
      </w:r>
      <w:r>
        <w:rPr>
          <w:spacing w:val="-3"/>
        </w:rPr>
        <w:t xml:space="preserve"> </w:t>
      </w:r>
      <w:r>
        <w:t>and</w:t>
      </w:r>
      <w:r>
        <w:rPr>
          <w:spacing w:val="-2"/>
        </w:rPr>
        <w:t xml:space="preserve"> </w:t>
      </w:r>
      <w:r>
        <w:t>corporate</w:t>
      </w:r>
      <w:r>
        <w:rPr>
          <w:spacing w:val="-3"/>
        </w:rPr>
        <w:t xml:space="preserve"> </w:t>
      </w:r>
      <w:r>
        <w:t>opportunities.</w:t>
      </w:r>
    </w:p>
    <w:p w14:paraId="4BCAFAD5" w14:textId="77777777" w:rsidR="001C5FAF" w:rsidRDefault="001C5FAF">
      <w:pPr>
        <w:pStyle w:val="BodyText"/>
        <w:spacing w:before="4"/>
        <w:rPr>
          <w:sz w:val="21"/>
        </w:rPr>
      </w:pPr>
    </w:p>
    <w:p w14:paraId="4BCAFAD6" w14:textId="77777777" w:rsidR="001C5FAF" w:rsidRDefault="00451DF9">
      <w:pPr>
        <w:pStyle w:val="ListParagraph"/>
        <w:numPr>
          <w:ilvl w:val="0"/>
          <w:numId w:val="3"/>
        </w:numPr>
        <w:tabs>
          <w:tab w:val="left" w:pos="1539"/>
        </w:tabs>
        <w:ind w:right="115" w:firstLine="720"/>
        <w:jc w:val="both"/>
      </w:pPr>
      <w:r>
        <w:t>Prior to each annual meeting of shareholders, to review the size of the Board, its composition and its efficie</w:t>
      </w:r>
      <w:r>
        <w:t>ncy in order to make the necessary corrections in relation to the long-term needs of the Company and in accordance with the strategic development plan of the Company.</w:t>
      </w:r>
    </w:p>
    <w:p w14:paraId="4BCAFAD7" w14:textId="77777777" w:rsidR="001C5FAF" w:rsidRDefault="001C5FAF">
      <w:pPr>
        <w:pStyle w:val="BodyText"/>
        <w:spacing w:before="3"/>
        <w:rPr>
          <w:sz w:val="21"/>
        </w:rPr>
      </w:pPr>
    </w:p>
    <w:p w14:paraId="4BCAFAD8" w14:textId="77777777" w:rsidR="001C5FAF" w:rsidRDefault="00451DF9">
      <w:pPr>
        <w:pStyle w:val="ListParagraph"/>
        <w:numPr>
          <w:ilvl w:val="0"/>
          <w:numId w:val="3"/>
        </w:numPr>
        <w:tabs>
          <w:tab w:val="left" w:pos="1539"/>
        </w:tabs>
        <w:spacing w:before="1"/>
        <w:ind w:right="116" w:firstLine="720"/>
        <w:jc w:val="both"/>
      </w:pPr>
      <w:r>
        <w:t>To review at least annually the effectiveness of the Board, all Board committees, includ</w:t>
      </w:r>
      <w:r>
        <w:t>ing the Committee, and management, and to make recommendations for improvements and to develop and recommend to the Board for its approval an annual self-evaluation process of the Board and its committees. This assessment shall include evaluation of the Bo</w:t>
      </w:r>
      <w:r>
        <w:t>ard’s</w:t>
      </w:r>
      <w:r>
        <w:rPr>
          <w:spacing w:val="-1"/>
        </w:rPr>
        <w:t xml:space="preserve"> </w:t>
      </w:r>
      <w:r>
        <w:t>approach</w:t>
      </w:r>
      <w:r>
        <w:rPr>
          <w:spacing w:val="-1"/>
        </w:rPr>
        <w:t xml:space="preserve"> </w:t>
      </w:r>
      <w:r>
        <w:t>to corporate</w:t>
      </w:r>
      <w:r>
        <w:rPr>
          <w:spacing w:val="-1"/>
        </w:rPr>
        <w:t xml:space="preserve"> </w:t>
      </w:r>
      <w:r>
        <w:t>governance issues, the Board’s contribution as a whole and effectiveness in serving the best interests of the Company and its shareholders, specific areas in which the Board and/or management believe contributions could be impro</w:t>
      </w:r>
      <w:r>
        <w:t xml:space="preserve">ved, and overall Board composition and makeup, including the reelection of current Board members. The factors to be considered shall include whether the directors, both individually and collectively, can and do provide the integrity, experience, judgment, </w:t>
      </w:r>
      <w:r>
        <w:t>commitment (including having sufficient time to devote to the Company and level of participation), skills, diversity and expertise appropriate</w:t>
      </w:r>
      <w:r>
        <w:rPr>
          <w:spacing w:val="-3"/>
        </w:rPr>
        <w:t xml:space="preserve"> </w:t>
      </w:r>
      <w:r>
        <w:t>for</w:t>
      </w:r>
      <w:r>
        <w:rPr>
          <w:spacing w:val="-2"/>
        </w:rPr>
        <w:t xml:space="preserve"> </w:t>
      </w:r>
      <w:r>
        <w:t>the</w:t>
      </w:r>
      <w:r>
        <w:rPr>
          <w:spacing w:val="-3"/>
        </w:rPr>
        <w:t xml:space="preserve"> </w:t>
      </w:r>
      <w:r>
        <w:t>Company. In</w:t>
      </w:r>
      <w:r>
        <w:rPr>
          <w:spacing w:val="-2"/>
        </w:rPr>
        <w:t xml:space="preserve"> </w:t>
      </w:r>
      <w:r>
        <w:t>assessing</w:t>
      </w:r>
      <w:r>
        <w:rPr>
          <w:spacing w:val="-2"/>
        </w:rPr>
        <w:t xml:space="preserve"> </w:t>
      </w:r>
      <w:r>
        <w:t>the</w:t>
      </w:r>
      <w:r>
        <w:rPr>
          <w:spacing w:val="-3"/>
        </w:rPr>
        <w:t xml:space="preserve"> </w:t>
      </w:r>
      <w:r>
        <w:t>directors,</w:t>
      </w:r>
      <w:r>
        <w:rPr>
          <w:spacing w:val="-3"/>
        </w:rPr>
        <w:t xml:space="preserve"> </w:t>
      </w:r>
      <w:r>
        <w:t>both</w:t>
      </w:r>
      <w:r>
        <w:rPr>
          <w:spacing w:val="-3"/>
        </w:rPr>
        <w:t xml:space="preserve"> </w:t>
      </w:r>
      <w:r>
        <w:t>individually</w:t>
      </w:r>
      <w:r>
        <w:rPr>
          <w:spacing w:val="-2"/>
        </w:rPr>
        <w:t xml:space="preserve"> </w:t>
      </w:r>
      <w:r>
        <w:t>and</w:t>
      </w:r>
      <w:r>
        <w:rPr>
          <w:spacing w:val="-3"/>
        </w:rPr>
        <w:t xml:space="preserve"> </w:t>
      </w:r>
      <w:r>
        <w:t>collectively,</w:t>
      </w:r>
      <w:r>
        <w:rPr>
          <w:spacing w:val="-4"/>
        </w:rPr>
        <w:t xml:space="preserve"> </w:t>
      </w:r>
      <w:r>
        <w:t>the</w:t>
      </w:r>
      <w:r>
        <w:rPr>
          <w:spacing w:val="-4"/>
        </w:rPr>
        <w:t xml:space="preserve"> </w:t>
      </w:r>
      <w:r>
        <w:t>Committee may consider the current needs of the Board and the Company to maintain a balance of knowledge, experience and capability in various areas. The Committee shall also consider and assess the</w:t>
      </w:r>
      <w:r>
        <w:rPr>
          <w:spacing w:val="40"/>
        </w:rPr>
        <w:t xml:space="preserve"> </w:t>
      </w:r>
      <w:r>
        <w:t>independence of directors, including whether a majority o</w:t>
      </w:r>
      <w:r>
        <w:t xml:space="preserve">f the Board continue to be independent from management in both fact and appearance, as well as within the meaning prescribed by any of the applicable securities laws and the rules and regulations of any applicable securities regulatory authority and stock </w:t>
      </w:r>
      <w:r>
        <w:t>exchange. Also, the Committee shall review the existence, terms of coverage and adequacy of directors’ and officers’ insurance. The results of these reviews shall be provided to the Board for further discussion as appropriate. The Committee shall assist th</w:t>
      </w:r>
      <w:r>
        <w:t>e Board in performing the annual self-evaluation of the Board, its committees and directors and may make recommendations to the Board for any improvements that the Committee may deem appropriate.</w:t>
      </w:r>
    </w:p>
    <w:p w14:paraId="4BCAFAD9" w14:textId="77777777" w:rsidR="001C5FAF" w:rsidRDefault="001C5FAF">
      <w:pPr>
        <w:jc w:val="both"/>
        <w:sectPr w:rsidR="001C5FAF">
          <w:pgSz w:w="12240" w:h="15840"/>
          <w:pgMar w:top="1360" w:right="1320" w:bottom="880" w:left="1340" w:header="0" w:footer="699" w:gutter="0"/>
          <w:cols w:space="720"/>
        </w:sectPr>
      </w:pPr>
    </w:p>
    <w:p w14:paraId="4BCAFADA" w14:textId="77777777" w:rsidR="001C5FAF" w:rsidRDefault="00451DF9">
      <w:pPr>
        <w:pStyle w:val="ListParagraph"/>
        <w:numPr>
          <w:ilvl w:val="0"/>
          <w:numId w:val="3"/>
        </w:numPr>
        <w:tabs>
          <w:tab w:val="left" w:pos="1540"/>
        </w:tabs>
        <w:spacing w:before="80"/>
        <w:ind w:left="1540"/>
      </w:pPr>
      <w:r>
        <w:lastRenderedPageBreak/>
        <w:t>To</w:t>
      </w:r>
      <w:r>
        <w:rPr>
          <w:spacing w:val="-5"/>
        </w:rPr>
        <w:t xml:space="preserve"> </w:t>
      </w:r>
      <w:r>
        <w:t>determine</w:t>
      </w:r>
      <w:r>
        <w:rPr>
          <w:spacing w:val="-6"/>
        </w:rPr>
        <w:t xml:space="preserve"> </w:t>
      </w:r>
      <w:r>
        <w:t>the</w:t>
      </w:r>
      <w:r>
        <w:rPr>
          <w:spacing w:val="-6"/>
        </w:rPr>
        <w:t xml:space="preserve"> </w:t>
      </w:r>
      <w:r>
        <w:t>reasons</w:t>
      </w:r>
      <w:r>
        <w:rPr>
          <w:spacing w:val="-6"/>
        </w:rPr>
        <w:t xml:space="preserve"> </w:t>
      </w:r>
      <w:r>
        <w:t>for</w:t>
      </w:r>
      <w:r>
        <w:rPr>
          <w:spacing w:val="-5"/>
        </w:rPr>
        <w:t xml:space="preserve"> </w:t>
      </w:r>
      <w:r>
        <w:t>the</w:t>
      </w:r>
      <w:r>
        <w:rPr>
          <w:spacing w:val="-3"/>
        </w:rPr>
        <w:t xml:space="preserve"> </w:t>
      </w:r>
      <w:r>
        <w:t>resignation</w:t>
      </w:r>
      <w:r>
        <w:rPr>
          <w:spacing w:val="-3"/>
        </w:rPr>
        <w:t xml:space="preserve"> </w:t>
      </w:r>
      <w:r>
        <w:t>o</w:t>
      </w:r>
      <w:r>
        <w:t>f</w:t>
      </w:r>
      <w:r>
        <w:rPr>
          <w:spacing w:val="-5"/>
        </w:rPr>
        <w:t xml:space="preserve"> </w:t>
      </w:r>
      <w:r>
        <w:t>any</w:t>
      </w:r>
      <w:r>
        <w:rPr>
          <w:spacing w:val="-3"/>
        </w:rPr>
        <w:t xml:space="preserve"> </w:t>
      </w:r>
      <w:r>
        <w:rPr>
          <w:spacing w:val="-2"/>
        </w:rPr>
        <w:t>director.</w:t>
      </w:r>
    </w:p>
    <w:p w14:paraId="4BCAFADB" w14:textId="77777777" w:rsidR="001C5FAF" w:rsidRDefault="001C5FAF">
      <w:pPr>
        <w:pStyle w:val="BodyText"/>
        <w:spacing w:before="11"/>
        <w:rPr>
          <w:sz w:val="20"/>
        </w:rPr>
      </w:pPr>
    </w:p>
    <w:p w14:paraId="4BCAFADC" w14:textId="77777777" w:rsidR="001C5FAF" w:rsidRDefault="00451DF9">
      <w:pPr>
        <w:pStyle w:val="ListParagraph"/>
        <w:numPr>
          <w:ilvl w:val="0"/>
          <w:numId w:val="3"/>
        </w:numPr>
        <w:tabs>
          <w:tab w:val="left" w:pos="1539"/>
        </w:tabs>
        <w:ind w:right="118" w:firstLine="720"/>
        <w:jc w:val="both"/>
      </w:pPr>
      <w:r>
        <w:t>To review and assist the Board in developing succession plans for the senior officers and other</w:t>
      </w:r>
      <w:r>
        <w:rPr>
          <w:spacing w:val="-3"/>
        </w:rPr>
        <w:t xml:space="preserve"> </w:t>
      </w:r>
      <w:r>
        <w:t>management</w:t>
      </w:r>
      <w:r>
        <w:rPr>
          <w:spacing w:val="-3"/>
        </w:rPr>
        <w:t xml:space="preserve"> </w:t>
      </w:r>
      <w:r>
        <w:t>personnel.</w:t>
      </w:r>
      <w:r>
        <w:rPr>
          <w:spacing w:val="-3"/>
        </w:rPr>
        <w:t xml:space="preserve"> </w:t>
      </w:r>
      <w:r>
        <w:t>The</w:t>
      </w:r>
      <w:r>
        <w:rPr>
          <w:spacing w:val="-1"/>
        </w:rPr>
        <w:t xml:space="preserve"> </w:t>
      </w:r>
      <w:r>
        <w:t>Committee</w:t>
      </w:r>
      <w:r>
        <w:rPr>
          <w:spacing w:val="-3"/>
        </w:rPr>
        <w:t xml:space="preserve"> </w:t>
      </w:r>
      <w:r>
        <w:t>shall</w:t>
      </w:r>
      <w:r>
        <w:rPr>
          <w:spacing w:val="-3"/>
        </w:rPr>
        <w:t xml:space="preserve"> </w:t>
      </w:r>
      <w:r>
        <w:t>also</w:t>
      </w:r>
      <w:r>
        <w:rPr>
          <w:spacing w:val="-5"/>
        </w:rPr>
        <w:t xml:space="preserve"> </w:t>
      </w:r>
      <w:r>
        <w:t>assist</w:t>
      </w:r>
      <w:r>
        <w:rPr>
          <w:spacing w:val="-5"/>
        </w:rPr>
        <w:t xml:space="preserve"> </w:t>
      </w:r>
      <w:r>
        <w:t>the</w:t>
      </w:r>
      <w:r>
        <w:rPr>
          <w:spacing w:val="-5"/>
        </w:rPr>
        <w:t xml:space="preserve"> </w:t>
      </w:r>
      <w:r>
        <w:t>Board</w:t>
      </w:r>
      <w:r>
        <w:rPr>
          <w:spacing w:val="-4"/>
        </w:rPr>
        <w:t xml:space="preserve"> </w:t>
      </w:r>
      <w:r>
        <w:t>in</w:t>
      </w:r>
      <w:r>
        <w:rPr>
          <w:spacing w:val="-4"/>
        </w:rPr>
        <w:t xml:space="preserve"> </w:t>
      </w:r>
      <w:r>
        <w:t>evaluating</w:t>
      </w:r>
      <w:r>
        <w:rPr>
          <w:spacing w:val="-4"/>
        </w:rPr>
        <w:t xml:space="preserve"> </w:t>
      </w:r>
      <w:r>
        <w:t>potential</w:t>
      </w:r>
      <w:r>
        <w:rPr>
          <w:spacing w:val="-4"/>
        </w:rPr>
        <w:t xml:space="preserve"> </w:t>
      </w:r>
      <w:r>
        <w:t>candidates for senior officers of the Company, includin</w:t>
      </w:r>
      <w:r>
        <w:t>g the CEO.</w:t>
      </w:r>
    </w:p>
    <w:p w14:paraId="4BCAFADD" w14:textId="77777777" w:rsidR="001C5FAF" w:rsidRDefault="001C5FAF">
      <w:pPr>
        <w:pStyle w:val="BodyText"/>
        <w:spacing w:before="3"/>
        <w:rPr>
          <w:sz w:val="21"/>
        </w:rPr>
      </w:pPr>
    </w:p>
    <w:p w14:paraId="4BCAFADE" w14:textId="77777777" w:rsidR="001C5FAF" w:rsidRDefault="00451DF9">
      <w:pPr>
        <w:pStyle w:val="ListParagraph"/>
        <w:numPr>
          <w:ilvl w:val="0"/>
          <w:numId w:val="3"/>
        </w:numPr>
        <w:tabs>
          <w:tab w:val="left" w:pos="1538"/>
        </w:tabs>
        <w:ind w:right="126" w:firstLine="720"/>
        <w:jc w:val="both"/>
      </w:pPr>
      <w:r>
        <w:t>To review, on an annual basis, each of the directors’ contributions to the Board, and provide such information to the Board for its review.</w:t>
      </w:r>
    </w:p>
    <w:p w14:paraId="4BCAFADF" w14:textId="77777777" w:rsidR="001C5FAF" w:rsidRDefault="001C5FAF">
      <w:pPr>
        <w:pStyle w:val="BodyText"/>
        <w:spacing w:before="1"/>
        <w:rPr>
          <w:sz w:val="21"/>
        </w:rPr>
      </w:pPr>
    </w:p>
    <w:p w14:paraId="4BCAFAE0" w14:textId="77777777" w:rsidR="001C5FAF" w:rsidRDefault="00451DF9">
      <w:pPr>
        <w:pStyle w:val="ListParagraph"/>
        <w:numPr>
          <w:ilvl w:val="0"/>
          <w:numId w:val="3"/>
        </w:numPr>
        <w:tabs>
          <w:tab w:val="left" w:pos="1538"/>
        </w:tabs>
        <w:ind w:right="117" w:firstLine="720"/>
        <w:jc w:val="both"/>
      </w:pPr>
      <w:r>
        <w:t>To ensure that a process is established for the orientation and education of new directors and senior officers of t</w:t>
      </w:r>
      <w:r>
        <w:t>he Company and that new officers and directors are aware of their obligations and responsibilities under the Company’s Disclosure and Insider Trading Policy.</w:t>
      </w:r>
    </w:p>
    <w:p w14:paraId="4BCAFAE1" w14:textId="77777777" w:rsidR="001C5FAF" w:rsidRDefault="001C5FAF">
      <w:pPr>
        <w:pStyle w:val="BodyText"/>
        <w:spacing w:before="3"/>
        <w:rPr>
          <w:sz w:val="21"/>
        </w:rPr>
      </w:pPr>
    </w:p>
    <w:p w14:paraId="4BCAFAE2" w14:textId="77777777" w:rsidR="001C5FAF" w:rsidRDefault="00451DF9">
      <w:pPr>
        <w:pStyle w:val="ListParagraph"/>
        <w:numPr>
          <w:ilvl w:val="0"/>
          <w:numId w:val="3"/>
        </w:numPr>
        <w:tabs>
          <w:tab w:val="left" w:pos="1538"/>
        </w:tabs>
        <w:ind w:right="117" w:firstLine="720"/>
        <w:jc w:val="both"/>
      </w:pPr>
      <w:r>
        <w:t>To ensure that directors receive adequate information and continuing education opportunities on a</w:t>
      </w:r>
      <w:r>
        <w:t>n on-going basis to enable them to maintain their skills and abilities as directors and to ensure their knowledge and understanding of the Company’s business remains current.</w:t>
      </w:r>
    </w:p>
    <w:p w14:paraId="4BCAFAE3" w14:textId="77777777" w:rsidR="001C5FAF" w:rsidRDefault="001C5FAF">
      <w:pPr>
        <w:pStyle w:val="BodyText"/>
        <w:spacing w:before="3"/>
        <w:rPr>
          <w:sz w:val="21"/>
        </w:rPr>
      </w:pPr>
    </w:p>
    <w:p w14:paraId="4BCAFAE4" w14:textId="77777777" w:rsidR="001C5FAF" w:rsidRDefault="00451DF9">
      <w:pPr>
        <w:pStyle w:val="ListParagraph"/>
        <w:numPr>
          <w:ilvl w:val="0"/>
          <w:numId w:val="3"/>
        </w:numPr>
        <w:tabs>
          <w:tab w:val="left" w:pos="1538"/>
        </w:tabs>
        <w:ind w:right="119" w:firstLine="720"/>
        <w:jc w:val="both"/>
      </w:pPr>
      <w:r>
        <w:t>The Committee shall periodically review Company policy statements to determine t</w:t>
      </w:r>
      <w:r>
        <w:t>heir adherence to the Code and consider any requests by directors or executive officers of the Company for a waiver from the Code.</w:t>
      </w:r>
    </w:p>
    <w:p w14:paraId="4BCAFAE5" w14:textId="77777777" w:rsidR="001C5FAF" w:rsidRDefault="001C5FAF">
      <w:pPr>
        <w:pStyle w:val="BodyText"/>
        <w:spacing w:before="3"/>
        <w:rPr>
          <w:sz w:val="21"/>
        </w:rPr>
      </w:pPr>
    </w:p>
    <w:p w14:paraId="4BCAFAE6" w14:textId="77777777" w:rsidR="001C5FAF" w:rsidRDefault="00451DF9">
      <w:pPr>
        <w:pStyle w:val="ListParagraph"/>
        <w:numPr>
          <w:ilvl w:val="0"/>
          <w:numId w:val="3"/>
        </w:numPr>
        <w:tabs>
          <w:tab w:val="left" w:pos="1538"/>
        </w:tabs>
        <w:ind w:right="120" w:firstLine="720"/>
        <w:jc w:val="both"/>
      </w:pPr>
      <w:r>
        <w:t>The Committee shall review the processes and procedures used by the Company to provide information to the Board and its comm</w:t>
      </w:r>
      <w:r>
        <w:t>ittees. The Committee should consider, among other factors, the reporting channels through which the Board and its committees receive information and the level of access to outside advisors where necessary or appropriate, as</w:t>
      </w:r>
      <w:r>
        <w:rPr>
          <w:spacing w:val="-1"/>
        </w:rPr>
        <w:t xml:space="preserve"> </w:t>
      </w:r>
      <w:r>
        <w:t>well as</w:t>
      </w:r>
      <w:r>
        <w:rPr>
          <w:spacing w:val="-1"/>
        </w:rPr>
        <w:t xml:space="preserve"> </w:t>
      </w:r>
      <w:r>
        <w:t>the procedures</w:t>
      </w:r>
      <w:r>
        <w:rPr>
          <w:spacing w:val="-1"/>
        </w:rPr>
        <w:t xml:space="preserve"> </w:t>
      </w:r>
      <w:r>
        <w:t xml:space="preserve">for providing accurate, relevant and appropriately detailed information to the Board and its committees on a timely </w:t>
      </w:r>
      <w:r>
        <w:rPr>
          <w:spacing w:val="-2"/>
        </w:rPr>
        <w:t>basis.</w:t>
      </w:r>
    </w:p>
    <w:p w14:paraId="4BCAFAE7" w14:textId="77777777" w:rsidR="001C5FAF" w:rsidRDefault="001C5FAF">
      <w:pPr>
        <w:pStyle w:val="BodyText"/>
        <w:spacing w:before="7"/>
        <w:rPr>
          <w:sz w:val="21"/>
        </w:rPr>
      </w:pPr>
    </w:p>
    <w:p w14:paraId="4BCAFAE8" w14:textId="77777777" w:rsidR="001C5FAF" w:rsidRDefault="00451DF9">
      <w:pPr>
        <w:pStyle w:val="ListParagraph"/>
        <w:numPr>
          <w:ilvl w:val="0"/>
          <w:numId w:val="3"/>
        </w:numPr>
        <w:tabs>
          <w:tab w:val="left" w:pos="1539"/>
        </w:tabs>
        <w:ind w:right="123" w:firstLine="720"/>
        <w:jc w:val="both"/>
      </w:pPr>
      <w:r>
        <w:t>To approve in advance the engagement of any outside expert by the Committee at the expense of the Company when such engagement is ap</w:t>
      </w:r>
      <w:r>
        <w:t>propriate and necessary for the purpose of allowing the Committee to discharge its mandate and responsibilities.</w:t>
      </w:r>
    </w:p>
    <w:p w14:paraId="4BCAFAE9" w14:textId="77777777" w:rsidR="001C5FAF" w:rsidRDefault="001C5FAF">
      <w:pPr>
        <w:pStyle w:val="BodyText"/>
        <w:spacing w:before="3"/>
        <w:rPr>
          <w:sz w:val="21"/>
        </w:rPr>
      </w:pPr>
    </w:p>
    <w:p w14:paraId="4BCAFAEA" w14:textId="77777777" w:rsidR="001C5FAF" w:rsidRDefault="00451DF9">
      <w:pPr>
        <w:pStyle w:val="ListParagraph"/>
        <w:numPr>
          <w:ilvl w:val="0"/>
          <w:numId w:val="3"/>
        </w:numPr>
        <w:tabs>
          <w:tab w:val="left" w:pos="1539"/>
        </w:tabs>
        <w:ind w:right="125" w:firstLine="720"/>
        <w:jc w:val="both"/>
      </w:pPr>
      <w:r>
        <w:t>To review the program of the Board each year and the methods and processes to be pursued in carrying out its program.</w:t>
      </w:r>
    </w:p>
    <w:p w14:paraId="4BCAFAEB" w14:textId="77777777" w:rsidR="001C5FAF" w:rsidRDefault="001C5FAF">
      <w:pPr>
        <w:pStyle w:val="BodyText"/>
        <w:spacing w:before="1"/>
        <w:rPr>
          <w:sz w:val="21"/>
        </w:rPr>
      </w:pPr>
    </w:p>
    <w:p w14:paraId="4BCAFAEC" w14:textId="77777777" w:rsidR="001C5FAF" w:rsidRDefault="00451DF9">
      <w:pPr>
        <w:pStyle w:val="ListParagraph"/>
        <w:numPr>
          <w:ilvl w:val="0"/>
          <w:numId w:val="3"/>
        </w:numPr>
        <w:tabs>
          <w:tab w:val="left" w:pos="1539"/>
        </w:tabs>
        <w:ind w:right="121" w:firstLine="720"/>
        <w:jc w:val="both"/>
      </w:pPr>
      <w:r>
        <w:t>To review and make recommendations with respect to the disclosure required concerning corporate governance to be contained in public disclosure documents filed with securities regulators or otherwise circulated by the Company from time to time. To review t</w:t>
      </w:r>
      <w:r>
        <w:t>he program of the Board each year and the methods and processes to be pursued in carrying out its program.</w:t>
      </w:r>
    </w:p>
    <w:p w14:paraId="4BCAFAED" w14:textId="77777777" w:rsidR="001C5FAF" w:rsidRDefault="001C5FAF">
      <w:pPr>
        <w:pStyle w:val="BodyText"/>
        <w:spacing w:before="4"/>
        <w:rPr>
          <w:sz w:val="21"/>
        </w:rPr>
      </w:pPr>
    </w:p>
    <w:p w14:paraId="4BCAFAEE" w14:textId="77777777" w:rsidR="001C5FAF" w:rsidRDefault="00451DF9">
      <w:pPr>
        <w:pStyle w:val="ListParagraph"/>
        <w:numPr>
          <w:ilvl w:val="0"/>
          <w:numId w:val="3"/>
        </w:numPr>
        <w:tabs>
          <w:tab w:val="left" w:pos="1538"/>
        </w:tabs>
        <w:spacing w:before="1"/>
        <w:ind w:right="123" w:firstLine="720"/>
        <w:jc w:val="both"/>
      </w:pPr>
      <w:r>
        <w:t>Charter Review; The Committee shall review and assess the adequacy of this Charter on</w:t>
      </w:r>
      <w:r>
        <w:rPr>
          <w:spacing w:val="40"/>
        </w:rPr>
        <w:t xml:space="preserve"> </w:t>
      </w:r>
      <w:r>
        <w:t>a regular basis and recommend to the Board any changes it deem</w:t>
      </w:r>
      <w:r>
        <w:t>s appropriate.</w:t>
      </w:r>
    </w:p>
    <w:p w14:paraId="4BCAFAEF" w14:textId="77777777" w:rsidR="001C5FAF" w:rsidRDefault="001C5FAF">
      <w:pPr>
        <w:pStyle w:val="BodyText"/>
        <w:spacing w:before="1"/>
        <w:rPr>
          <w:sz w:val="21"/>
        </w:rPr>
      </w:pPr>
    </w:p>
    <w:p w14:paraId="4BCAFAF0" w14:textId="77777777" w:rsidR="001C5FAF" w:rsidRDefault="00451DF9">
      <w:pPr>
        <w:pStyle w:val="BodyText"/>
        <w:ind w:left="100"/>
      </w:pPr>
      <w:r>
        <w:t>The</w:t>
      </w:r>
      <w:r>
        <w:rPr>
          <w:spacing w:val="29"/>
        </w:rPr>
        <w:t xml:space="preserve"> </w:t>
      </w:r>
      <w:r>
        <w:t>approval</w:t>
      </w:r>
      <w:r>
        <w:rPr>
          <w:spacing w:val="29"/>
        </w:rPr>
        <w:t xml:space="preserve"> </w:t>
      </w:r>
      <w:r>
        <w:t>of</w:t>
      </w:r>
      <w:r>
        <w:rPr>
          <w:spacing w:val="29"/>
        </w:rPr>
        <w:t xml:space="preserve"> </w:t>
      </w:r>
      <w:r>
        <w:t>this</w:t>
      </w:r>
      <w:r>
        <w:rPr>
          <w:spacing w:val="32"/>
        </w:rPr>
        <w:t xml:space="preserve"> </w:t>
      </w:r>
      <w:r>
        <w:t>Corporate</w:t>
      </w:r>
      <w:r>
        <w:rPr>
          <w:spacing w:val="27"/>
        </w:rPr>
        <w:t xml:space="preserve"> </w:t>
      </w:r>
      <w:r>
        <w:t>Governance</w:t>
      </w:r>
      <w:r>
        <w:rPr>
          <w:spacing w:val="27"/>
        </w:rPr>
        <w:t xml:space="preserve"> </w:t>
      </w:r>
      <w:r>
        <w:t>and</w:t>
      </w:r>
      <w:r>
        <w:rPr>
          <w:spacing w:val="29"/>
        </w:rPr>
        <w:t xml:space="preserve"> </w:t>
      </w:r>
      <w:r>
        <w:t>Nominating</w:t>
      </w:r>
      <w:r>
        <w:rPr>
          <w:spacing w:val="32"/>
        </w:rPr>
        <w:t xml:space="preserve"> </w:t>
      </w:r>
      <w:r>
        <w:t>Committee</w:t>
      </w:r>
      <w:r>
        <w:rPr>
          <w:spacing w:val="28"/>
        </w:rPr>
        <w:t xml:space="preserve"> </w:t>
      </w:r>
      <w:r>
        <w:t>Charter</w:t>
      </w:r>
      <w:r>
        <w:rPr>
          <w:spacing w:val="28"/>
        </w:rPr>
        <w:t xml:space="preserve"> </w:t>
      </w:r>
      <w:r>
        <w:t>shall</w:t>
      </w:r>
      <w:r>
        <w:rPr>
          <w:spacing w:val="28"/>
        </w:rPr>
        <w:t xml:space="preserve"> </w:t>
      </w:r>
      <w:r>
        <w:t>be</w:t>
      </w:r>
      <w:r>
        <w:rPr>
          <w:spacing w:val="28"/>
        </w:rPr>
        <w:t xml:space="preserve"> </w:t>
      </w:r>
      <w:r>
        <w:t>construed</w:t>
      </w:r>
      <w:r>
        <w:rPr>
          <w:spacing w:val="29"/>
        </w:rPr>
        <w:t xml:space="preserve"> </w:t>
      </w:r>
      <w:r>
        <w:t>as delegation of authority to the Committee with respect to the responsibilities set forth herein.</w:t>
      </w:r>
    </w:p>
    <w:p w14:paraId="4BCAFAF1" w14:textId="77777777" w:rsidR="001C5FAF" w:rsidRDefault="001C5FAF">
      <w:pPr>
        <w:sectPr w:rsidR="001C5FAF">
          <w:pgSz w:w="12240" w:h="15840"/>
          <w:pgMar w:top="1360" w:right="1320" w:bottom="880" w:left="1340" w:header="0" w:footer="699" w:gutter="0"/>
          <w:cols w:space="720"/>
        </w:sectPr>
      </w:pPr>
    </w:p>
    <w:p w14:paraId="4BCAFAF2" w14:textId="77777777" w:rsidR="001C5FAF" w:rsidRDefault="00451DF9">
      <w:pPr>
        <w:spacing w:before="64"/>
        <w:ind w:left="1732" w:right="1750"/>
        <w:jc w:val="center"/>
        <w:rPr>
          <w:b/>
        </w:rPr>
      </w:pPr>
      <w:r>
        <w:rPr>
          <w:b/>
        </w:rPr>
        <w:lastRenderedPageBreak/>
        <w:t>Schedule</w:t>
      </w:r>
      <w:r>
        <w:rPr>
          <w:b/>
          <w:spacing w:val="-10"/>
        </w:rPr>
        <w:t xml:space="preserve"> </w:t>
      </w:r>
      <w:r>
        <w:rPr>
          <w:b/>
          <w:spacing w:val="-5"/>
        </w:rPr>
        <w:t>“A”</w:t>
      </w:r>
    </w:p>
    <w:p w14:paraId="4BCAFAF3" w14:textId="2A4329EB" w:rsidR="001C5FAF" w:rsidRDefault="000A1C21">
      <w:pPr>
        <w:spacing w:before="5" w:line="472" w:lineRule="auto"/>
        <w:ind w:left="1793" w:right="1750"/>
        <w:jc w:val="center"/>
        <w:rPr>
          <w:b/>
        </w:rPr>
      </w:pPr>
      <w:r>
        <w:rPr>
          <w:b/>
        </w:rPr>
        <w:t>LITHOS ENERGY</w:t>
      </w:r>
      <w:r w:rsidR="00451DF9">
        <w:rPr>
          <w:b/>
          <w:spacing w:val="-11"/>
        </w:rPr>
        <w:t xml:space="preserve"> </w:t>
      </w:r>
      <w:r w:rsidR="00451DF9">
        <w:rPr>
          <w:b/>
        </w:rPr>
        <w:t>LTD. SELECTION CRITERIA ― DIRECTORS</w:t>
      </w:r>
    </w:p>
    <w:p w14:paraId="4BCAFAF4" w14:textId="77777777" w:rsidR="001C5FAF" w:rsidRDefault="00451DF9">
      <w:pPr>
        <w:spacing w:line="253" w:lineRule="exact"/>
        <w:ind w:left="100"/>
        <w:jc w:val="both"/>
        <w:rPr>
          <w:b/>
        </w:rPr>
      </w:pPr>
      <w:r>
        <w:rPr>
          <w:b/>
        </w:rPr>
        <w:t>General</w:t>
      </w:r>
      <w:r>
        <w:rPr>
          <w:b/>
          <w:spacing w:val="-9"/>
        </w:rPr>
        <w:t xml:space="preserve"> </w:t>
      </w:r>
      <w:r>
        <w:rPr>
          <w:b/>
          <w:spacing w:val="-2"/>
        </w:rPr>
        <w:t>Qualifications</w:t>
      </w:r>
    </w:p>
    <w:p w14:paraId="4BCAFAF5" w14:textId="77777777" w:rsidR="001C5FAF" w:rsidRDefault="001C5FAF">
      <w:pPr>
        <w:pStyle w:val="BodyText"/>
        <w:spacing w:before="10"/>
        <w:rPr>
          <w:b/>
          <w:sz w:val="20"/>
        </w:rPr>
      </w:pPr>
    </w:p>
    <w:p w14:paraId="4BCAFAF6" w14:textId="77777777" w:rsidR="001C5FAF" w:rsidRDefault="00451DF9">
      <w:pPr>
        <w:pStyle w:val="BodyText"/>
        <w:spacing w:before="1"/>
        <w:ind w:left="100" w:right="118"/>
        <w:jc w:val="both"/>
      </w:pPr>
      <w:r>
        <w:t>The role of a director today is more onerous, demanding, complex and multi-dimensional than it has been in the past. There are also more risks, and potential liabilities are relatively heavy. Society expects and demands more from directors, and consequentl</w:t>
      </w:r>
      <w:r>
        <w:t>y, the director’s role has become more professional.</w:t>
      </w:r>
    </w:p>
    <w:p w14:paraId="4BCAFAF7" w14:textId="77777777" w:rsidR="001C5FAF" w:rsidRDefault="001C5FAF">
      <w:pPr>
        <w:pStyle w:val="BodyText"/>
        <w:spacing w:before="7"/>
        <w:rPr>
          <w:sz w:val="21"/>
        </w:rPr>
      </w:pPr>
    </w:p>
    <w:p w14:paraId="4BCAFAF8" w14:textId="5FA6C249" w:rsidR="001C5FAF" w:rsidRDefault="00451DF9">
      <w:pPr>
        <w:pStyle w:val="BodyText"/>
        <w:spacing w:line="244" w:lineRule="auto"/>
        <w:ind w:left="100" w:right="120"/>
        <w:jc w:val="both"/>
      </w:pPr>
      <w:r>
        <w:t>Directors of Lithos Energy</w:t>
      </w:r>
      <w:r>
        <w:t xml:space="preserve"> Ltd. (the “</w:t>
      </w:r>
      <w:r>
        <w:rPr>
          <w:b/>
        </w:rPr>
        <w:t>Company</w:t>
      </w:r>
      <w:r>
        <w:t>”) are expected to bring to the board of directors (the “</w:t>
      </w:r>
      <w:r>
        <w:rPr>
          <w:b/>
        </w:rPr>
        <w:t>Board</w:t>
      </w:r>
      <w:r>
        <w:t xml:space="preserve">”) the broadest possible knowledge and depth of experience from their </w:t>
      </w:r>
      <w:r>
        <w:t>chosen business or profession.</w:t>
      </w:r>
    </w:p>
    <w:p w14:paraId="4BCAFAF9" w14:textId="77777777" w:rsidR="001C5FAF" w:rsidRDefault="001C5FAF">
      <w:pPr>
        <w:pStyle w:val="BodyText"/>
        <w:spacing w:before="4"/>
        <w:rPr>
          <w:sz w:val="20"/>
        </w:rPr>
      </w:pPr>
    </w:p>
    <w:p w14:paraId="4BCAFAFA" w14:textId="77777777" w:rsidR="001C5FAF" w:rsidRDefault="00451DF9">
      <w:pPr>
        <w:pStyle w:val="BodyText"/>
        <w:ind w:left="100" w:right="119"/>
        <w:jc w:val="both"/>
      </w:pPr>
      <w:r>
        <w:t>Directors should evidence a demonstrated ability to deal with business, financial and social issues, both nationally and internationally. This implies a capacity to provide additional strength, diversity of views and up-to-date perceptions to the Board and</w:t>
      </w:r>
      <w:r>
        <w:t xml:space="preserve"> its deliberations.</w:t>
      </w:r>
    </w:p>
    <w:p w14:paraId="4BCAFAFB" w14:textId="77777777" w:rsidR="001C5FAF" w:rsidRDefault="001C5FAF">
      <w:pPr>
        <w:pStyle w:val="BodyText"/>
        <w:spacing w:before="3"/>
        <w:rPr>
          <w:sz w:val="21"/>
        </w:rPr>
      </w:pPr>
    </w:p>
    <w:p w14:paraId="4BCAFAFC" w14:textId="77777777" w:rsidR="001C5FAF" w:rsidRDefault="00451DF9">
      <w:pPr>
        <w:pStyle w:val="BodyText"/>
        <w:ind w:left="100" w:right="122"/>
        <w:jc w:val="both"/>
      </w:pPr>
      <w:r>
        <w:t>Potential candidates for membership on the Board will not</w:t>
      </w:r>
      <w:r>
        <w:rPr>
          <w:spacing w:val="-1"/>
        </w:rPr>
        <w:t xml:space="preserve"> </w:t>
      </w:r>
      <w:r>
        <w:t>be</w:t>
      </w:r>
      <w:r>
        <w:rPr>
          <w:spacing w:val="-1"/>
        </w:rPr>
        <w:t xml:space="preserve"> </w:t>
      </w:r>
      <w:r>
        <w:t>denied</w:t>
      </w:r>
      <w:r>
        <w:rPr>
          <w:spacing w:val="-1"/>
        </w:rPr>
        <w:t xml:space="preserve"> </w:t>
      </w:r>
      <w:r>
        <w:t>consideration</w:t>
      </w:r>
      <w:r>
        <w:rPr>
          <w:spacing w:val="-1"/>
        </w:rPr>
        <w:t xml:space="preserve"> </w:t>
      </w:r>
      <w:r>
        <w:t>by reason of</w:t>
      </w:r>
      <w:r>
        <w:rPr>
          <w:spacing w:val="-1"/>
        </w:rPr>
        <w:t xml:space="preserve"> </w:t>
      </w:r>
      <w:r>
        <w:t>race,</w:t>
      </w:r>
      <w:r>
        <w:rPr>
          <w:spacing w:val="-1"/>
        </w:rPr>
        <w:t xml:space="preserve"> </w:t>
      </w:r>
      <w:r>
        <w:t>sex, religion or affiliation with some special constituency group, nor will any candidate be selected solely for such reason.</w:t>
      </w:r>
    </w:p>
    <w:p w14:paraId="4BCAFAFD" w14:textId="77777777" w:rsidR="001C5FAF" w:rsidRDefault="001C5FAF">
      <w:pPr>
        <w:pStyle w:val="BodyText"/>
        <w:spacing w:before="2"/>
        <w:rPr>
          <w:sz w:val="21"/>
        </w:rPr>
      </w:pPr>
    </w:p>
    <w:p w14:paraId="4BCAFAFE" w14:textId="77777777" w:rsidR="001C5FAF" w:rsidRDefault="00451DF9">
      <w:pPr>
        <w:pStyle w:val="BodyText"/>
        <w:spacing w:before="1"/>
        <w:ind w:left="100" w:right="127"/>
        <w:jc w:val="both"/>
      </w:pPr>
      <w:r>
        <w:t>A direc</w:t>
      </w:r>
      <w:r>
        <w:t>tor should possess integrity, be willing to articulate his or her views frankly, be able to work productively with others, and have the ability and willingness to commit the time and effort required.</w:t>
      </w:r>
    </w:p>
    <w:p w14:paraId="4BCAFAFF" w14:textId="77777777" w:rsidR="001C5FAF" w:rsidRDefault="001C5FAF">
      <w:pPr>
        <w:pStyle w:val="BodyText"/>
        <w:spacing w:before="1"/>
        <w:rPr>
          <w:sz w:val="21"/>
        </w:rPr>
      </w:pPr>
    </w:p>
    <w:p w14:paraId="4BCAFB00" w14:textId="77777777" w:rsidR="001C5FAF" w:rsidRDefault="00451DF9">
      <w:pPr>
        <w:pStyle w:val="ListParagraph"/>
        <w:numPr>
          <w:ilvl w:val="0"/>
          <w:numId w:val="2"/>
        </w:numPr>
        <w:tabs>
          <w:tab w:val="left" w:pos="818"/>
          <w:tab w:val="left" w:pos="820"/>
        </w:tabs>
        <w:ind w:right="121"/>
        <w:jc w:val="both"/>
      </w:pPr>
      <w:r>
        <w:t>Directors should be fully informed regarding their resp</w:t>
      </w:r>
      <w:r>
        <w:t>onsibilities and liabilities as a director</w:t>
      </w:r>
      <w:r>
        <w:rPr>
          <w:spacing w:val="40"/>
        </w:rPr>
        <w:t xml:space="preserve"> </w:t>
      </w:r>
      <w:r>
        <w:t>prior to a commitment to serve.</w:t>
      </w:r>
    </w:p>
    <w:p w14:paraId="4BCAFB01" w14:textId="77777777" w:rsidR="001C5FAF" w:rsidRDefault="001C5FAF">
      <w:pPr>
        <w:pStyle w:val="BodyText"/>
        <w:spacing w:before="6"/>
        <w:rPr>
          <w:sz w:val="21"/>
        </w:rPr>
      </w:pPr>
    </w:p>
    <w:p w14:paraId="4BCAFB02" w14:textId="77777777" w:rsidR="001C5FAF" w:rsidRDefault="00451DF9">
      <w:pPr>
        <w:spacing w:before="1"/>
        <w:ind w:left="100"/>
        <w:jc w:val="both"/>
        <w:rPr>
          <w:b/>
        </w:rPr>
      </w:pPr>
      <w:r>
        <w:rPr>
          <w:b/>
        </w:rPr>
        <w:t>Legal</w:t>
      </w:r>
      <w:r>
        <w:rPr>
          <w:b/>
          <w:spacing w:val="-7"/>
        </w:rPr>
        <w:t xml:space="preserve"> </w:t>
      </w:r>
      <w:r>
        <w:rPr>
          <w:b/>
          <w:spacing w:val="-2"/>
        </w:rPr>
        <w:t>Requirements</w:t>
      </w:r>
    </w:p>
    <w:p w14:paraId="4BCAFB03" w14:textId="77777777" w:rsidR="001C5FAF" w:rsidRDefault="001C5FAF">
      <w:pPr>
        <w:pStyle w:val="BodyText"/>
        <w:spacing w:before="3"/>
        <w:rPr>
          <w:b/>
          <w:sz w:val="21"/>
        </w:rPr>
      </w:pPr>
    </w:p>
    <w:p w14:paraId="4BCAFB04" w14:textId="77777777" w:rsidR="001C5FAF" w:rsidRDefault="00451DF9">
      <w:pPr>
        <w:pStyle w:val="ListParagraph"/>
        <w:numPr>
          <w:ilvl w:val="0"/>
          <w:numId w:val="2"/>
        </w:numPr>
        <w:tabs>
          <w:tab w:val="left" w:pos="818"/>
          <w:tab w:val="left" w:pos="820"/>
        </w:tabs>
        <w:spacing w:line="242" w:lineRule="auto"/>
        <w:ind w:right="117"/>
        <w:jc w:val="both"/>
      </w:pPr>
      <w:r>
        <w:t xml:space="preserve">National Instrument 58-101 </w:t>
      </w:r>
      <w:r>
        <w:rPr>
          <w:i/>
        </w:rPr>
        <w:t xml:space="preserve">Disclosure of Corporate Governance Practices </w:t>
      </w:r>
      <w:r>
        <w:t>(“</w:t>
      </w:r>
      <w:r>
        <w:rPr>
          <w:b/>
        </w:rPr>
        <w:t>NI 58-101</w:t>
      </w:r>
      <w:r>
        <w:t xml:space="preserve">”) and National Policy 58-201 </w:t>
      </w:r>
      <w:r>
        <w:rPr>
          <w:i/>
        </w:rPr>
        <w:t xml:space="preserve">Corporate Governance Guidelines </w:t>
      </w:r>
      <w:r>
        <w:t>(“</w:t>
      </w:r>
      <w:r>
        <w:rPr>
          <w:b/>
        </w:rPr>
        <w:t>58-201</w:t>
      </w:r>
      <w:r>
        <w:t>”) were</w:t>
      </w:r>
      <w:r>
        <w:t xml:space="preserve"> adopted by the Canadian securities regulatory authorities in each of the provinces and territories of Canada. NI 58-101 requires issuers to disclose the corporate governance practices that they have adopted. NP 58-201 provides guidance on governance pract</w:t>
      </w:r>
      <w:r>
        <w:t>ices. NP 58-201 recommends that board of directors should have a majority of independent directors. Independence for that purpose is defined</w:t>
      </w:r>
      <w:r>
        <w:rPr>
          <w:spacing w:val="-1"/>
        </w:rPr>
        <w:t xml:space="preserve"> </w:t>
      </w:r>
      <w:r>
        <w:t>in section</w:t>
      </w:r>
      <w:r>
        <w:rPr>
          <w:spacing w:val="-1"/>
        </w:rPr>
        <w:t xml:space="preserve"> </w:t>
      </w:r>
      <w:r>
        <w:t>1.4</w:t>
      </w:r>
      <w:r>
        <w:rPr>
          <w:spacing w:val="-1"/>
        </w:rPr>
        <w:t xml:space="preserve"> </w:t>
      </w:r>
      <w:r>
        <w:t>of</w:t>
      </w:r>
      <w:r>
        <w:rPr>
          <w:spacing w:val="-1"/>
        </w:rPr>
        <w:t xml:space="preserve"> </w:t>
      </w:r>
      <w:r>
        <w:t xml:space="preserve">National Instrument 52-110 </w:t>
      </w:r>
      <w:r>
        <w:rPr>
          <w:i/>
        </w:rPr>
        <w:t>Audit</w:t>
      </w:r>
      <w:r>
        <w:rPr>
          <w:i/>
          <w:spacing w:val="-1"/>
        </w:rPr>
        <w:t xml:space="preserve"> </w:t>
      </w:r>
      <w:r>
        <w:rPr>
          <w:i/>
        </w:rPr>
        <w:t>Committees</w:t>
      </w:r>
      <w:r>
        <w:rPr>
          <w:i/>
          <w:spacing w:val="-1"/>
        </w:rPr>
        <w:t xml:space="preserve"> </w:t>
      </w:r>
      <w:r>
        <w:t>(“</w:t>
      </w:r>
      <w:r>
        <w:rPr>
          <w:b/>
        </w:rPr>
        <w:t>NI</w:t>
      </w:r>
      <w:r>
        <w:rPr>
          <w:b/>
          <w:spacing w:val="-1"/>
        </w:rPr>
        <w:t xml:space="preserve"> </w:t>
      </w:r>
      <w:r>
        <w:rPr>
          <w:b/>
        </w:rPr>
        <w:t>52-110</w:t>
      </w:r>
      <w:r>
        <w:t>”).</w:t>
      </w:r>
      <w:r>
        <w:rPr>
          <w:spacing w:val="-2"/>
        </w:rPr>
        <w:t xml:space="preserve"> </w:t>
      </w:r>
      <w:r>
        <w:t>Generally, a director is independent if he or she has no direct or indirect material relationship with the Company. A “material relationship” is a relationship that could, in the view of the Board, reasonably interfere with the exercise of a director's ind</w:t>
      </w:r>
      <w:r>
        <w:t>ependent judgment.</w:t>
      </w:r>
    </w:p>
    <w:p w14:paraId="4BCAFB05" w14:textId="77777777" w:rsidR="001C5FAF" w:rsidRDefault="001C5FAF">
      <w:pPr>
        <w:pStyle w:val="BodyText"/>
        <w:spacing w:before="8"/>
        <w:rPr>
          <w:sz w:val="20"/>
        </w:rPr>
      </w:pPr>
    </w:p>
    <w:p w14:paraId="4BCAFB06" w14:textId="72429D53" w:rsidR="001C5FAF" w:rsidRDefault="00451DF9">
      <w:pPr>
        <w:pStyle w:val="ListParagraph"/>
        <w:numPr>
          <w:ilvl w:val="0"/>
          <w:numId w:val="2"/>
        </w:numPr>
        <w:tabs>
          <w:tab w:val="left" w:pos="818"/>
          <w:tab w:val="left" w:pos="820"/>
        </w:tabs>
        <w:spacing w:before="1"/>
        <w:ind w:right="117"/>
        <w:jc w:val="both"/>
      </w:pPr>
      <w:r>
        <w:t>In</w:t>
      </w:r>
      <w:r>
        <w:rPr>
          <w:spacing w:val="-2"/>
        </w:rPr>
        <w:t xml:space="preserve"> </w:t>
      </w:r>
      <w:r>
        <w:t>addition, NI</w:t>
      </w:r>
      <w:r>
        <w:rPr>
          <w:spacing w:val="-2"/>
        </w:rPr>
        <w:t xml:space="preserve"> </w:t>
      </w:r>
      <w:r>
        <w:t>52-110</w:t>
      </w:r>
      <w:r>
        <w:rPr>
          <w:spacing w:val="-3"/>
        </w:rPr>
        <w:t xml:space="preserve"> </w:t>
      </w:r>
      <w:r>
        <w:t>prescribes</w:t>
      </w:r>
      <w:r>
        <w:rPr>
          <w:spacing w:val="-4"/>
        </w:rPr>
        <w:t xml:space="preserve"> </w:t>
      </w:r>
      <w:r>
        <w:t>that</w:t>
      </w:r>
      <w:r>
        <w:rPr>
          <w:spacing w:val="-3"/>
        </w:rPr>
        <w:t xml:space="preserve"> </w:t>
      </w:r>
      <w:r>
        <w:t>the</w:t>
      </w:r>
      <w:r>
        <w:rPr>
          <w:spacing w:val="-2"/>
        </w:rPr>
        <w:t xml:space="preserve"> </w:t>
      </w:r>
      <w:r>
        <w:t>Company</w:t>
      </w:r>
      <w:r>
        <w:rPr>
          <w:spacing w:val="-1"/>
        </w:rPr>
        <w:t xml:space="preserve"> </w:t>
      </w:r>
      <w:r>
        <w:t>must</w:t>
      </w:r>
      <w:r>
        <w:rPr>
          <w:spacing w:val="-3"/>
        </w:rPr>
        <w:t xml:space="preserve"> </w:t>
      </w:r>
      <w:r>
        <w:t>have</w:t>
      </w:r>
      <w:r>
        <w:rPr>
          <w:spacing w:val="-4"/>
        </w:rPr>
        <w:t xml:space="preserve"> </w:t>
      </w:r>
      <w:r>
        <w:t>an</w:t>
      </w:r>
      <w:r>
        <w:rPr>
          <w:spacing w:val="-4"/>
        </w:rPr>
        <w:t xml:space="preserve"> </w:t>
      </w:r>
      <w:r>
        <w:t>audit</w:t>
      </w:r>
      <w:r>
        <w:rPr>
          <w:spacing w:val="-4"/>
        </w:rPr>
        <w:t xml:space="preserve"> </w:t>
      </w:r>
      <w:r>
        <w:t>committee</w:t>
      </w:r>
      <w:r>
        <w:rPr>
          <w:spacing w:val="-4"/>
        </w:rPr>
        <w:t xml:space="preserve"> </w:t>
      </w:r>
      <w:r>
        <w:t>composed</w:t>
      </w:r>
      <w:r>
        <w:rPr>
          <w:spacing w:val="-4"/>
        </w:rPr>
        <w:t xml:space="preserve"> </w:t>
      </w:r>
      <w:r>
        <w:t>of</w:t>
      </w:r>
      <w:r>
        <w:rPr>
          <w:spacing w:val="-4"/>
        </w:rPr>
        <w:t xml:space="preserve"> </w:t>
      </w:r>
      <w:r>
        <w:t>at least three members, all of whom must be financially literate and all of whom must be independent directors.</w:t>
      </w:r>
    </w:p>
    <w:p w14:paraId="4BCAFB07" w14:textId="77777777" w:rsidR="001C5FAF" w:rsidRDefault="001C5FAF">
      <w:pPr>
        <w:pStyle w:val="BodyText"/>
        <w:spacing w:before="2"/>
        <w:rPr>
          <w:sz w:val="21"/>
        </w:rPr>
      </w:pPr>
    </w:p>
    <w:p w14:paraId="4BCAFB08" w14:textId="77777777" w:rsidR="001C5FAF" w:rsidRDefault="00451DF9">
      <w:pPr>
        <w:pStyle w:val="ListParagraph"/>
        <w:numPr>
          <w:ilvl w:val="0"/>
          <w:numId w:val="2"/>
        </w:numPr>
        <w:tabs>
          <w:tab w:val="left" w:pos="818"/>
          <w:tab w:val="left" w:pos="820"/>
        </w:tabs>
        <w:ind w:right="126"/>
        <w:jc w:val="both"/>
      </w:pPr>
      <w:r>
        <w:t xml:space="preserve">A director should be willing and prepared to commit the time necessary for full participation on the Board and its committees and well as for </w:t>
      </w:r>
      <w:r>
        <w:t>interaction with the management of the Company.</w:t>
      </w:r>
    </w:p>
    <w:p w14:paraId="4BCAFB09" w14:textId="77777777" w:rsidR="001C5FAF" w:rsidRDefault="00451DF9">
      <w:pPr>
        <w:pStyle w:val="BodyText"/>
        <w:spacing w:before="4"/>
        <w:rPr>
          <w:sz w:val="23"/>
        </w:rPr>
      </w:pPr>
      <w:r>
        <w:rPr>
          <w:noProof/>
        </w:rPr>
        <mc:AlternateContent>
          <mc:Choice Requires="wps">
            <w:drawing>
              <wp:anchor distT="0" distB="0" distL="0" distR="0" simplePos="0" relativeHeight="487587840" behindDoc="1" locked="0" layoutInCell="1" allowOverlap="1" wp14:anchorId="4BCAFB47" wp14:editId="4BCAFB48">
                <wp:simplePos x="0" y="0"/>
                <wp:positionH relativeFrom="page">
                  <wp:posOffset>914400</wp:posOffset>
                </wp:positionH>
                <wp:positionV relativeFrom="paragraph">
                  <wp:posOffset>186281</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66629E" id="Graphic 2" o:spid="_x0000_s1026" style="position:absolute;margin-left:1in;margin-top:14.6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" path="m1829054,l,,,7620r1829054,l1829054,xe" fillcolor="black" stroked="f">
                <v:path arrowok="t"/>
                <w10:wrap type="topAndBottom" anchorx="page"/>
              </v:shape>
            </w:pict>
          </mc:Fallback>
        </mc:AlternateContent>
      </w:r>
    </w:p>
    <w:p w14:paraId="4BCAFB0B" w14:textId="77777777" w:rsidR="001C5FAF" w:rsidRDefault="001C5FAF">
      <w:pPr>
        <w:rPr>
          <w:sz w:val="20"/>
        </w:rPr>
        <w:sectPr w:rsidR="001C5FAF">
          <w:pgSz w:w="12240" w:h="15840"/>
          <w:pgMar w:top="1620" w:right="1320" w:bottom="880" w:left="1340" w:header="0" w:footer="699" w:gutter="0"/>
          <w:cols w:space="720"/>
        </w:sectPr>
      </w:pPr>
    </w:p>
    <w:p w14:paraId="4BCAFB0C" w14:textId="77777777" w:rsidR="001C5FAF" w:rsidRDefault="00451DF9">
      <w:pPr>
        <w:pStyle w:val="ListParagraph"/>
        <w:numPr>
          <w:ilvl w:val="0"/>
          <w:numId w:val="2"/>
        </w:numPr>
        <w:tabs>
          <w:tab w:val="left" w:pos="818"/>
          <w:tab w:val="left" w:pos="820"/>
        </w:tabs>
        <w:spacing w:before="80"/>
        <w:ind w:right="117"/>
        <w:jc w:val="both"/>
      </w:pPr>
      <w:r>
        <w:lastRenderedPageBreak/>
        <w:t>Nasdaq Listing Rule 5605(b)(1) requires that a majority of the Board be comprised of</w:t>
      </w:r>
      <w:r>
        <w:rPr>
          <w:spacing w:val="40"/>
        </w:rPr>
        <w:t xml:space="preserve"> </w:t>
      </w:r>
      <w:r>
        <w:t>independent directors as defined in Nasdaq Listing Rule 5605(a). S</w:t>
      </w:r>
      <w:r>
        <w:t>ection 802(a) of the Company Guide requires that a majority of the Board be comprised of Independent directors as defined in Section 803A of the Company Guide.</w:t>
      </w:r>
    </w:p>
    <w:p w14:paraId="4BCAFB0D" w14:textId="77777777" w:rsidR="001C5FAF" w:rsidRDefault="001C5FAF">
      <w:pPr>
        <w:pStyle w:val="BodyText"/>
        <w:spacing w:before="4"/>
        <w:rPr>
          <w:sz w:val="21"/>
        </w:rPr>
      </w:pPr>
    </w:p>
    <w:p w14:paraId="4BCAFB0E" w14:textId="77777777" w:rsidR="001C5FAF" w:rsidRDefault="00451DF9">
      <w:pPr>
        <w:pStyle w:val="ListParagraph"/>
        <w:numPr>
          <w:ilvl w:val="0"/>
          <w:numId w:val="2"/>
        </w:numPr>
        <w:tabs>
          <w:tab w:val="left" w:pos="818"/>
          <w:tab w:val="left" w:pos="820"/>
        </w:tabs>
        <w:ind w:right="117"/>
        <w:jc w:val="both"/>
      </w:pPr>
      <w:r>
        <w:t>Nasdaq</w:t>
      </w:r>
      <w:r>
        <w:rPr>
          <w:spacing w:val="-1"/>
        </w:rPr>
        <w:t xml:space="preserve"> </w:t>
      </w:r>
      <w:r>
        <w:t>Listing</w:t>
      </w:r>
      <w:r>
        <w:rPr>
          <w:spacing w:val="-1"/>
        </w:rPr>
        <w:t xml:space="preserve"> </w:t>
      </w:r>
      <w:r>
        <w:t>Rule</w:t>
      </w:r>
      <w:r>
        <w:rPr>
          <w:spacing w:val="-1"/>
        </w:rPr>
        <w:t xml:space="preserve"> </w:t>
      </w:r>
      <w:r>
        <w:t>5605(c)</w:t>
      </w:r>
      <w:r>
        <w:rPr>
          <w:spacing w:val="-1"/>
        </w:rPr>
        <w:t xml:space="preserve"> </w:t>
      </w:r>
      <w:r>
        <w:t>requires the</w:t>
      </w:r>
      <w:r>
        <w:rPr>
          <w:spacing w:val="-1"/>
        </w:rPr>
        <w:t xml:space="preserve"> </w:t>
      </w:r>
      <w:r>
        <w:t>Company</w:t>
      </w:r>
      <w:r>
        <w:rPr>
          <w:spacing w:val="-1"/>
        </w:rPr>
        <w:t xml:space="preserve"> </w:t>
      </w:r>
      <w:r>
        <w:t>have</w:t>
      </w:r>
      <w:r>
        <w:rPr>
          <w:spacing w:val="-1"/>
        </w:rPr>
        <w:t xml:space="preserve"> </w:t>
      </w:r>
      <w:r>
        <w:t>an audit</w:t>
      </w:r>
      <w:r>
        <w:rPr>
          <w:spacing w:val="-1"/>
        </w:rPr>
        <w:t xml:space="preserve"> </w:t>
      </w:r>
      <w:r>
        <w:t>committee</w:t>
      </w:r>
      <w:r>
        <w:rPr>
          <w:spacing w:val="-2"/>
        </w:rPr>
        <w:t xml:space="preserve"> </w:t>
      </w:r>
      <w:r>
        <w:t>consisting</w:t>
      </w:r>
      <w:r>
        <w:rPr>
          <w:spacing w:val="-1"/>
        </w:rPr>
        <w:t xml:space="preserve"> </w:t>
      </w:r>
      <w:r>
        <w:t>of</w:t>
      </w:r>
      <w:r>
        <w:rPr>
          <w:spacing w:val="-2"/>
        </w:rPr>
        <w:t xml:space="preserve"> </w:t>
      </w:r>
      <w:r>
        <w:t>at</w:t>
      </w:r>
      <w:r>
        <w:rPr>
          <w:spacing w:val="-2"/>
        </w:rPr>
        <w:t xml:space="preserve"> </w:t>
      </w:r>
      <w:r>
        <w:t xml:space="preserve">least three members, and that each member of the audit committee (i) qualify as an independent director under both Nasdaq Listing Rule 5605(a) and SEC Rule 10A-3; (ii) may not have participated in the preparation of the financial statements of the Company </w:t>
      </w:r>
      <w:r>
        <w:t>or any current subsidiary of the Company at any time during the past three years; and (iv) must be able to read and understand fundamental financial statements, including the Company's balance sheet, income statement, and cash flow statement. Additionally,</w:t>
      </w:r>
      <w:r>
        <w:t xml:space="preserve"> each at least one member of the audit</w:t>
      </w:r>
      <w:r>
        <w:rPr>
          <w:spacing w:val="40"/>
        </w:rPr>
        <w:t xml:space="preserve"> </w:t>
      </w:r>
      <w:r>
        <w:t>committee</w:t>
      </w:r>
      <w:r>
        <w:rPr>
          <w:spacing w:val="-3"/>
        </w:rPr>
        <w:t xml:space="preserve"> </w:t>
      </w:r>
      <w:r>
        <w:t>must</w:t>
      </w:r>
      <w:r>
        <w:rPr>
          <w:spacing w:val="-3"/>
        </w:rPr>
        <w:t xml:space="preserve"> </w:t>
      </w:r>
      <w:r>
        <w:t>have</w:t>
      </w:r>
      <w:r>
        <w:rPr>
          <w:spacing w:val="-3"/>
        </w:rPr>
        <w:t xml:space="preserve"> </w:t>
      </w:r>
      <w:r>
        <w:t>past</w:t>
      </w:r>
      <w:r>
        <w:rPr>
          <w:spacing w:val="-3"/>
        </w:rPr>
        <w:t xml:space="preserve"> </w:t>
      </w:r>
      <w:r>
        <w:t>employment</w:t>
      </w:r>
      <w:r>
        <w:rPr>
          <w:spacing w:val="-3"/>
        </w:rPr>
        <w:t xml:space="preserve"> </w:t>
      </w:r>
      <w:r>
        <w:t>experience</w:t>
      </w:r>
      <w:r>
        <w:rPr>
          <w:spacing w:val="-4"/>
        </w:rPr>
        <w:t xml:space="preserve"> </w:t>
      </w:r>
      <w:r>
        <w:t>in</w:t>
      </w:r>
      <w:r>
        <w:rPr>
          <w:spacing w:val="-3"/>
        </w:rPr>
        <w:t xml:space="preserve"> </w:t>
      </w:r>
      <w:r>
        <w:t>finance</w:t>
      </w:r>
      <w:r>
        <w:rPr>
          <w:spacing w:val="-5"/>
        </w:rPr>
        <w:t xml:space="preserve"> </w:t>
      </w:r>
      <w:r>
        <w:t>or</w:t>
      </w:r>
      <w:r>
        <w:rPr>
          <w:spacing w:val="-4"/>
        </w:rPr>
        <w:t xml:space="preserve"> </w:t>
      </w:r>
      <w:r>
        <w:t>accounting,</w:t>
      </w:r>
      <w:r>
        <w:rPr>
          <w:spacing w:val="-4"/>
        </w:rPr>
        <w:t xml:space="preserve"> </w:t>
      </w:r>
      <w:r>
        <w:t>requisite</w:t>
      </w:r>
      <w:r>
        <w:rPr>
          <w:spacing w:val="-5"/>
        </w:rPr>
        <w:t xml:space="preserve"> </w:t>
      </w:r>
      <w:r>
        <w:t>professional certification in accounting, or any other comparable experience or background which results in</w:t>
      </w:r>
      <w:r>
        <w:rPr>
          <w:spacing w:val="40"/>
        </w:rPr>
        <w:t xml:space="preserve"> </w:t>
      </w:r>
      <w:r>
        <w:t>the individual's financial</w:t>
      </w:r>
      <w:r>
        <w:t xml:space="preserve"> sophistication, including being or having been a chief executive officer, chief financial officer or other senior officer with financial oversight responsibilities.</w:t>
      </w:r>
      <w:r>
        <w:rPr>
          <w:spacing w:val="40"/>
        </w:rPr>
        <w:t xml:space="preserve"> </w:t>
      </w:r>
      <w:r>
        <w:t>Section 803(B)(2) of the Company Guide requires that the Company have an audit committee c</w:t>
      </w:r>
      <w:r>
        <w:t>onsisting of at least three members and that each member of the audit committee (i) qualifies as an independent director under both Section 803A of the Company Guide and SEC Rule 10A-3.</w:t>
      </w:r>
    </w:p>
    <w:p w14:paraId="4BCAFB0F" w14:textId="77777777" w:rsidR="001C5FAF" w:rsidRDefault="001C5FAF">
      <w:pPr>
        <w:pStyle w:val="BodyText"/>
        <w:spacing w:before="7"/>
      </w:pPr>
    </w:p>
    <w:p w14:paraId="4BCAFB10" w14:textId="77777777" w:rsidR="001C5FAF" w:rsidRDefault="00451DF9">
      <w:pPr>
        <w:pStyle w:val="ListParagraph"/>
        <w:numPr>
          <w:ilvl w:val="0"/>
          <w:numId w:val="2"/>
        </w:numPr>
        <w:tabs>
          <w:tab w:val="left" w:pos="818"/>
          <w:tab w:val="left" w:pos="820"/>
        </w:tabs>
        <w:ind w:right="117"/>
        <w:jc w:val="both"/>
      </w:pPr>
      <w:r>
        <w:t>Nasdaq Listing Rule 5605(d) and Section 805 of the Company Guide requ</w:t>
      </w:r>
      <w:r>
        <w:t>ire that the Company have a compensation committee consisting of at least two members, and that each member of the compensation committee must qualify as an independent director under applicable Nasdaq and NYSE American LLC rules.</w:t>
      </w:r>
    </w:p>
    <w:p w14:paraId="4BCAFB11" w14:textId="77777777" w:rsidR="001C5FAF" w:rsidRDefault="001C5FAF">
      <w:pPr>
        <w:pStyle w:val="BodyText"/>
        <w:spacing w:before="9"/>
        <w:rPr>
          <w:sz w:val="21"/>
        </w:rPr>
      </w:pPr>
    </w:p>
    <w:p w14:paraId="4BCAFB12" w14:textId="77777777" w:rsidR="001C5FAF" w:rsidRDefault="00451DF9">
      <w:pPr>
        <w:ind w:left="100"/>
        <w:rPr>
          <w:b/>
        </w:rPr>
      </w:pPr>
      <w:r>
        <w:rPr>
          <w:b/>
        </w:rPr>
        <w:t>Desired</w:t>
      </w:r>
      <w:r>
        <w:rPr>
          <w:b/>
          <w:spacing w:val="-10"/>
        </w:rPr>
        <w:t xml:space="preserve"> </w:t>
      </w:r>
      <w:r>
        <w:rPr>
          <w:b/>
        </w:rPr>
        <w:t>Business</w:t>
      </w:r>
      <w:r>
        <w:rPr>
          <w:b/>
          <w:spacing w:val="-9"/>
        </w:rPr>
        <w:t xml:space="preserve"> </w:t>
      </w:r>
      <w:r>
        <w:rPr>
          <w:b/>
          <w:spacing w:val="-2"/>
        </w:rPr>
        <w:t>Backgro</w:t>
      </w:r>
      <w:r>
        <w:rPr>
          <w:b/>
          <w:spacing w:val="-2"/>
        </w:rPr>
        <w:t>und/Experience</w:t>
      </w:r>
    </w:p>
    <w:p w14:paraId="4BCAFB13" w14:textId="77777777" w:rsidR="001C5FAF" w:rsidRDefault="001C5FAF">
      <w:pPr>
        <w:pStyle w:val="BodyText"/>
        <w:spacing w:before="4"/>
        <w:rPr>
          <w:b/>
          <w:sz w:val="31"/>
        </w:rPr>
      </w:pPr>
    </w:p>
    <w:p w14:paraId="4BCAFB14" w14:textId="77777777" w:rsidR="001C5FAF" w:rsidRDefault="00451DF9">
      <w:pPr>
        <w:pStyle w:val="BodyText"/>
        <w:ind w:left="100"/>
      </w:pPr>
      <w:r>
        <w:t>Specific</w:t>
      </w:r>
      <w:r>
        <w:rPr>
          <w:spacing w:val="31"/>
        </w:rPr>
        <w:t xml:space="preserve"> </w:t>
      </w:r>
      <w:r>
        <w:t>expertise</w:t>
      </w:r>
      <w:r>
        <w:rPr>
          <w:spacing w:val="31"/>
        </w:rPr>
        <w:t xml:space="preserve"> </w:t>
      </w:r>
      <w:r>
        <w:t>in</w:t>
      </w:r>
      <w:r>
        <w:rPr>
          <w:spacing w:val="32"/>
        </w:rPr>
        <w:t xml:space="preserve"> </w:t>
      </w:r>
      <w:r>
        <w:t>these</w:t>
      </w:r>
      <w:r>
        <w:rPr>
          <w:spacing w:val="31"/>
        </w:rPr>
        <w:t xml:space="preserve"> </w:t>
      </w:r>
      <w:r>
        <w:t>categories</w:t>
      </w:r>
      <w:r>
        <w:rPr>
          <w:spacing w:val="31"/>
        </w:rPr>
        <w:t xml:space="preserve"> </w:t>
      </w:r>
      <w:r>
        <w:t>will</w:t>
      </w:r>
      <w:r>
        <w:rPr>
          <w:spacing w:val="32"/>
        </w:rPr>
        <w:t xml:space="preserve"> </w:t>
      </w:r>
      <w:r>
        <w:t>be</w:t>
      </w:r>
      <w:r>
        <w:rPr>
          <w:spacing w:val="31"/>
        </w:rPr>
        <w:t xml:space="preserve"> </w:t>
      </w:r>
      <w:r>
        <w:t>considered</w:t>
      </w:r>
      <w:r>
        <w:rPr>
          <w:spacing w:val="31"/>
        </w:rPr>
        <w:t xml:space="preserve"> </w:t>
      </w:r>
      <w:r>
        <w:t>positive</w:t>
      </w:r>
      <w:r>
        <w:rPr>
          <w:spacing w:val="30"/>
        </w:rPr>
        <w:t xml:space="preserve"> </w:t>
      </w:r>
      <w:r>
        <w:t>attributes</w:t>
      </w:r>
      <w:r>
        <w:rPr>
          <w:spacing w:val="30"/>
        </w:rPr>
        <w:t xml:space="preserve"> </w:t>
      </w:r>
      <w:r>
        <w:t>of</w:t>
      </w:r>
      <w:r>
        <w:rPr>
          <w:spacing w:val="31"/>
        </w:rPr>
        <w:t xml:space="preserve"> </w:t>
      </w:r>
      <w:r>
        <w:t>potential</w:t>
      </w:r>
      <w:r>
        <w:rPr>
          <w:spacing w:val="30"/>
        </w:rPr>
        <w:t xml:space="preserve"> </w:t>
      </w:r>
      <w:r>
        <w:t>candidates</w:t>
      </w:r>
      <w:r>
        <w:rPr>
          <w:spacing w:val="30"/>
        </w:rPr>
        <w:t xml:space="preserve"> </w:t>
      </w:r>
      <w:r>
        <w:t>for Board appointment:</w:t>
      </w:r>
    </w:p>
    <w:p w14:paraId="4BCAFB15" w14:textId="77777777" w:rsidR="001C5FAF" w:rsidRDefault="001C5FAF">
      <w:pPr>
        <w:pStyle w:val="BodyText"/>
        <w:spacing w:before="1"/>
        <w:rPr>
          <w:sz w:val="21"/>
        </w:rPr>
      </w:pPr>
    </w:p>
    <w:p w14:paraId="4BCAFB16" w14:textId="77777777" w:rsidR="001C5FAF" w:rsidRDefault="00451DF9">
      <w:pPr>
        <w:pStyle w:val="ListParagraph"/>
        <w:numPr>
          <w:ilvl w:val="1"/>
          <w:numId w:val="2"/>
        </w:numPr>
        <w:tabs>
          <w:tab w:val="left" w:pos="1540"/>
        </w:tabs>
        <w:spacing w:before="1"/>
      </w:pPr>
      <w:r>
        <w:t>previous</w:t>
      </w:r>
      <w:r>
        <w:rPr>
          <w:spacing w:val="-7"/>
        </w:rPr>
        <w:t xml:space="preserve"> </w:t>
      </w:r>
      <w:r>
        <w:t>board</w:t>
      </w:r>
      <w:r>
        <w:rPr>
          <w:spacing w:val="-6"/>
        </w:rPr>
        <w:t xml:space="preserve"> </w:t>
      </w:r>
      <w:r>
        <w:rPr>
          <w:spacing w:val="-2"/>
        </w:rPr>
        <w:t>experience</w:t>
      </w:r>
    </w:p>
    <w:p w14:paraId="4BCAFB17" w14:textId="77777777" w:rsidR="001C5FAF" w:rsidRDefault="001C5FAF">
      <w:pPr>
        <w:pStyle w:val="BodyText"/>
        <w:spacing w:before="11"/>
        <w:rPr>
          <w:sz w:val="20"/>
        </w:rPr>
      </w:pPr>
    </w:p>
    <w:p w14:paraId="4BCAFB18" w14:textId="77777777" w:rsidR="001C5FAF" w:rsidRDefault="00451DF9">
      <w:pPr>
        <w:pStyle w:val="ListParagraph"/>
        <w:numPr>
          <w:ilvl w:val="1"/>
          <w:numId w:val="2"/>
        </w:numPr>
        <w:tabs>
          <w:tab w:val="left" w:pos="1540"/>
        </w:tabs>
        <w:ind w:hanging="977"/>
      </w:pPr>
      <w:r>
        <w:t>previous</w:t>
      </w:r>
      <w:r>
        <w:rPr>
          <w:spacing w:val="-8"/>
        </w:rPr>
        <w:t xml:space="preserve"> </w:t>
      </w:r>
      <w:r>
        <w:t>mining</w:t>
      </w:r>
      <w:r>
        <w:rPr>
          <w:spacing w:val="-8"/>
        </w:rPr>
        <w:t xml:space="preserve"> </w:t>
      </w:r>
      <w:r>
        <w:rPr>
          <w:spacing w:val="-2"/>
        </w:rPr>
        <w:t>experience</w:t>
      </w:r>
    </w:p>
    <w:p w14:paraId="4BCAFB19" w14:textId="77777777" w:rsidR="001C5FAF" w:rsidRDefault="001C5FAF">
      <w:pPr>
        <w:pStyle w:val="BodyText"/>
        <w:rPr>
          <w:sz w:val="21"/>
        </w:rPr>
      </w:pPr>
    </w:p>
    <w:p w14:paraId="4BCAFB1A" w14:textId="77777777" w:rsidR="001C5FAF" w:rsidRDefault="00451DF9">
      <w:pPr>
        <w:pStyle w:val="ListParagraph"/>
        <w:numPr>
          <w:ilvl w:val="1"/>
          <w:numId w:val="2"/>
        </w:numPr>
        <w:tabs>
          <w:tab w:val="left" w:pos="1540"/>
        </w:tabs>
      </w:pPr>
      <w:r>
        <w:t>experience</w:t>
      </w:r>
      <w:r>
        <w:rPr>
          <w:spacing w:val="-8"/>
        </w:rPr>
        <w:t xml:space="preserve"> </w:t>
      </w:r>
      <w:r>
        <w:t>with</w:t>
      </w:r>
      <w:r>
        <w:rPr>
          <w:spacing w:val="-7"/>
        </w:rPr>
        <w:t xml:space="preserve"> </w:t>
      </w:r>
      <w:r>
        <w:t>exploration</w:t>
      </w:r>
      <w:r>
        <w:rPr>
          <w:spacing w:val="-7"/>
        </w:rPr>
        <w:t xml:space="preserve"> </w:t>
      </w:r>
      <w:r>
        <w:t>and</w:t>
      </w:r>
      <w:r>
        <w:rPr>
          <w:spacing w:val="-7"/>
        </w:rPr>
        <w:t xml:space="preserve"> </w:t>
      </w:r>
      <w:r>
        <w:t>understanding</w:t>
      </w:r>
      <w:r>
        <w:rPr>
          <w:spacing w:val="-7"/>
        </w:rPr>
        <w:t xml:space="preserve"> </w:t>
      </w:r>
      <w:r>
        <w:t>of</w:t>
      </w:r>
      <w:r>
        <w:rPr>
          <w:spacing w:val="-7"/>
        </w:rPr>
        <w:t xml:space="preserve"> </w:t>
      </w:r>
      <w:r>
        <w:rPr>
          <w:spacing w:val="-2"/>
        </w:rPr>
        <w:t>geology</w:t>
      </w:r>
    </w:p>
    <w:p w14:paraId="4BCAFB1B" w14:textId="77777777" w:rsidR="001C5FAF" w:rsidRDefault="001C5FAF">
      <w:pPr>
        <w:pStyle w:val="BodyText"/>
        <w:rPr>
          <w:sz w:val="21"/>
        </w:rPr>
      </w:pPr>
    </w:p>
    <w:p w14:paraId="4BCAFB1C" w14:textId="77777777" w:rsidR="001C5FAF" w:rsidRDefault="00451DF9">
      <w:pPr>
        <w:pStyle w:val="ListParagraph"/>
        <w:numPr>
          <w:ilvl w:val="1"/>
          <w:numId w:val="2"/>
        </w:numPr>
        <w:tabs>
          <w:tab w:val="left" w:pos="1540"/>
        </w:tabs>
        <w:ind w:hanging="977"/>
      </w:pPr>
      <w:r>
        <w:t>financial/public</w:t>
      </w:r>
      <w:r>
        <w:rPr>
          <w:spacing w:val="-12"/>
        </w:rPr>
        <w:t xml:space="preserve"> </w:t>
      </w:r>
      <w:r>
        <w:t>market</w:t>
      </w:r>
      <w:r>
        <w:rPr>
          <w:spacing w:val="-12"/>
        </w:rPr>
        <w:t xml:space="preserve"> </w:t>
      </w:r>
      <w:r>
        <w:rPr>
          <w:spacing w:val="-2"/>
        </w:rPr>
        <w:t>experience;</w:t>
      </w:r>
    </w:p>
    <w:p w14:paraId="4BCAFB1D" w14:textId="77777777" w:rsidR="001C5FAF" w:rsidRDefault="001C5FAF">
      <w:pPr>
        <w:pStyle w:val="BodyText"/>
        <w:rPr>
          <w:sz w:val="21"/>
        </w:rPr>
      </w:pPr>
    </w:p>
    <w:p w14:paraId="4BCAFB1E" w14:textId="77777777" w:rsidR="001C5FAF" w:rsidRDefault="00451DF9">
      <w:pPr>
        <w:pStyle w:val="ListParagraph"/>
        <w:numPr>
          <w:ilvl w:val="1"/>
          <w:numId w:val="2"/>
        </w:numPr>
        <w:tabs>
          <w:tab w:val="left" w:pos="1540"/>
        </w:tabs>
      </w:pPr>
      <w:r>
        <w:t>knowledge</w:t>
      </w:r>
      <w:r>
        <w:rPr>
          <w:spacing w:val="-7"/>
        </w:rPr>
        <w:t xml:space="preserve"> </w:t>
      </w:r>
      <w:r>
        <w:t>and</w:t>
      </w:r>
      <w:r>
        <w:rPr>
          <w:spacing w:val="-7"/>
        </w:rPr>
        <w:t xml:space="preserve"> </w:t>
      </w:r>
      <w:r>
        <w:t>experience</w:t>
      </w:r>
      <w:r>
        <w:rPr>
          <w:spacing w:val="-7"/>
        </w:rPr>
        <w:t xml:space="preserve"> </w:t>
      </w:r>
      <w:r>
        <w:t>in</w:t>
      </w:r>
      <w:r>
        <w:rPr>
          <w:spacing w:val="-6"/>
        </w:rPr>
        <w:t xml:space="preserve"> </w:t>
      </w:r>
      <w:r>
        <w:t>mergers</w:t>
      </w:r>
      <w:r>
        <w:rPr>
          <w:spacing w:val="-7"/>
        </w:rPr>
        <w:t xml:space="preserve"> </w:t>
      </w:r>
      <w:r>
        <w:t>and</w:t>
      </w:r>
      <w:r>
        <w:rPr>
          <w:spacing w:val="-6"/>
        </w:rPr>
        <w:t xml:space="preserve"> </w:t>
      </w:r>
      <w:r>
        <w:rPr>
          <w:spacing w:val="-2"/>
        </w:rPr>
        <w:t>acquisitions;</w:t>
      </w:r>
    </w:p>
    <w:p w14:paraId="4BCAFB1F" w14:textId="77777777" w:rsidR="001C5FAF" w:rsidRDefault="001C5FAF">
      <w:pPr>
        <w:pStyle w:val="BodyText"/>
        <w:rPr>
          <w:sz w:val="21"/>
        </w:rPr>
      </w:pPr>
    </w:p>
    <w:p w14:paraId="4BCAFB20" w14:textId="77777777" w:rsidR="001C5FAF" w:rsidRDefault="00451DF9">
      <w:pPr>
        <w:pStyle w:val="ListParagraph"/>
        <w:numPr>
          <w:ilvl w:val="1"/>
          <w:numId w:val="2"/>
        </w:numPr>
        <w:tabs>
          <w:tab w:val="left" w:pos="1540"/>
        </w:tabs>
        <w:ind w:hanging="940"/>
      </w:pPr>
      <w:r>
        <w:t>governance,</w:t>
      </w:r>
      <w:r>
        <w:rPr>
          <w:spacing w:val="-10"/>
        </w:rPr>
        <w:t xml:space="preserve"> </w:t>
      </w:r>
      <w:r>
        <w:t>audit</w:t>
      </w:r>
      <w:r>
        <w:rPr>
          <w:spacing w:val="-9"/>
        </w:rPr>
        <w:t xml:space="preserve"> </w:t>
      </w:r>
      <w:r>
        <w:t>and/or</w:t>
      </w:r>
      <w:r>
        <w:rPr>
          <w:spacing w:val="-8"/>
        </w:rPr>
        <w:t xml:space="preserve"> </w:t>
      </w:r>
      <w:r>
        <w:t>operational</w:t>
      </w:r>
      <w:r>
        <w:rPr>
          <w:spacing w:val="-9"/>
        </w:rPr>
        <w:t xml:space="preserve"> </w:t>
      </w:r>
      <w:r>
        <w:t>risk</w:t>
      </w:r>
      <w:r>
        <w:rPr>
          <w:spacing w:val="-8"/>
        </w:rPr>
        <w:t xml:space="preserve"> </w:t>
      </w:r>
      <w:r>
        <w:t>management;</w:t>
      </w:r>
      <w:r>
        <w:rPr>
          <w:spacing w:val="-8"/>
        </w:rPr>
        <w:t xml:space="preserve"> </w:t>
      </w:r>
      <w:r>
        <w:rPr>
          <w:spacing w:val="-5"/>
        </w:rPr>
        <w:t>and</w:t>
      </w:r>
    </w:p>
    <w:p w14:paraId="4BCAFB21" w14:textId="77777777" w:rsidR="001C5FAF" w:rsidRDefault="001C5FAF">
      <w:pPr>
        <w:pStyle w:val="BodyText"/>
        <w:rPr>
          <w:sz w:val="21"/>
        </w:rPr>
      </w:pPr>
    </w:p>
    <w:p w14:paraId="4BCAFB22" w14:textId="77777777" w:rsidR="001C5FAF" w:rsidRDefault="00451DF9">
      <w:pPr>
        <w:pStyle w:val="ListParagraph"/>
        <w:numPr>
          <w:ilvl w:val="1"/>
          <w:numId w:val="2"/>
        </w:numPr>
        <w:tabs>
          <w:tab w:val="left" w:pos="1540"/>
        </w:tabs>
        <w:ind w:hanging="977"/>
      </w:pPr>
      <w:r>
        <w:rPr>
          <w:spacing w:val="-2"/>
        </w:rPr>
        <w:t>investor</w:t>
      </w:r>
      <w:r>
        <w:rPr>
          <w:spacing w:val="14"/>
        </w:rPr>
        <w:t xml:space="preserve"> </w:t>
      </w:r>
      <w:r>
        <w:rPr>
          <w:spacing w:val="-2"/>
        </w:rPr>
        <w:t>relations/communications</w:t>
      </w:r>
      <w:r>
        <w:rPr>
          <w:spacing w:val="16"/>
        </w:rPr>
        <w:t xml:space="preserve"> </w:t>
      </w:r>
      <w:r>
        <w:rPr>
          <w:spacing w:val="-2"/>
        </w:rPr>
        <w:t>expertise.</w:t>
      </w:r>
    </w:p>
    <w:p w14:paraId="4BCAFB23" w14:textId="77777777" w:rsidR="001C5FAF" w:rsidRDefault="001C5FAF">
      <w:pPr>
        <w:pStyle w:val="BodyText"/>
        <w:spacing w:before="4"/>
        <w:rPr>
          <w:sz w:val="21"/>
        </w:rPr>
      </w:pPr>
    </w:p>
    <w:p w14:paraId="4BCAFB24" w14:textId="77777777" w:rsidR="001C5FAF" w:rsidRDefault="00451DF9">
      <w:pPr>
        <w:ind w:left="100"/>
        <w:rPr>
          <w:b/>
        </w:rPr>
      </w:pPr>
      <w:r>
        <w:rPr>
          <w:b/>
          <w:spacing w:val="-2"/>
        </w:rPr>
        <w:t>Attributes</w:t>
      </w:r>
    </w:p>
    <w:p w14:paraId="4BCAFB25" w14:textId="77777777" w:rsidR="001C5FAF" w:rsidRDefault="001C5FAF">
      <w:pPr>
        <w:pStyle w:val="BodyText"/>
        <w:spacing w:before="4"/>
        <w:rPr>
          <w:b/>
          <w:sz w:val="31"/>
        </w:rPr>
      </w:pPr>
    </w:p>
    <w:p w14:paraId="4BCAFB26" w14:textId="77777777" w:rsidR="001C5FAF" w:rsidRDefault="00451DF9">
      <w:pPr>
        <w:pStyle w:val="BodyText"/>
        <w:ind w:left="100"/>
      </w:pPr>
      <w:r>
        <w:t>The</w:t>
      </w:r>
      <w:r>
        <w:rPr>
          <w:spacing w:val="-9"/>
        </w:rPr>
        <w:t xml:space="preserve"> </w:t>
      </w:r>
      <w:r>
        <w:t>following</w:t>
      </w:r>
      <w:r>
        <w:rPr>
          <w:spacing w:val="-7"/>
        </w:rPr>
        <w:t xml:space="preserve"> </w:t>
      </w:r>
      <w:r>
        <w:t>attributes</w:t>
      </w:r>
      <w:r>
        <w:rPr>
          <w:spacing w:val="-6"/>
        </w:rPr>
        <w:t xml:space="preserve"> </w:t>
      </w:r>
      <w:r>
        <w:t>will</w:t>
      </w:r>
      <w:r>
        <w:rPr>
          <w:spacing w:val="-7"/>
        </w:rPr>
        <w:t xml:space="preserve"> </w:t>
      </w:r>
      <w:r>
        <w:t>be</w:t>
      </w:r>
      <w:r>
        <w:rPr>
          <w:spacing w:val="-7"/>
        </w:rPr>
        <w:t xml:space="preserve"> </w:t>
      </w:r>
      <w:r>
        <w:t>considered</w:t>
      </w:r>
      <w:r>
        <w:rPr>
          <w:spacing w:val="-6"/>
        </w:rPr>
        <w:t xml:space="preserve"> </w:t>
      </w:r>
      <w:r>
        <w:t>when</w:t>
      </w:r>
      <w:r>
        <w:rPr>
          <w:spacing w:val="-6"/>
        </w:rPr>
        <w:t xml:space="preserve"> </w:t>
      </w:r>
      <w:r>
        <w:t>selecting</w:t>
      </w:r>
      <w:r>
        <w:rPr>
          <w:spacing w:val="-7"/>
        </w:rPr>
        <w:t xml:space="preserve"> </w:t>
      </w:r>
      <w:r>
        <w:t>candidates</w:t>
      </w:r>
      <w:r>
        <w:rPr>
          <w:spacing w:val="-6"/>
        </w:rPr>
        <w:t xml:space="preserve"> </w:t>
      </w:r>
      <w:r>
        <w:t>for</w:t>
      </w:r>
      <w:r>
        <w:rPr>
          <w:spacing w:val="-7"/>
        </w:rPr>
        <w:t xml:space="preserve"> </w:t>
      </w:r>
      <w:r>
        <w:t>Board</w:t>
      </w:r>
      <w:r>
        <w:rPr>
          <w:spacing w:val="-6"/>
        </w:rPr>
        <w:t xml:space="preserve"> </w:t>
      </w:r>
      <w:r>
        <w:rPr>
          <w:spacing w:val="-2"/>
        </w:rPr>
        <w:t>appointment:</w:t>
      </w:r>
    </w:p>
    <w:p w14:paraId="4BCAFB27" w14:textId="77777777" w:rsidR="001C5FAF" w:rsidRDefault="001C5FAF">
      <w:pPr>
        <w:pStyle w:val="BodyText"/>
        <w:rPr>
          <w:sz w:val="21"/>
        </w:rPr>
      </w:pPr>
    </w:p>
    <w:p w14:paraId="4BCAFB28" w14:textId="77777777" w:rsidR="001C5FAF" w:rsidRDefault="00451DF9">
      <w:pPr>
        <w:pStyle w:val="ListParagraph"/>
        <w:numPr>
          <w:ilvl w:val="0"/>
          <w:numId w:val="1"/>
        </w:numPr>
        <w:tabs>
          <w:tab w:val="left" w:pos="1540"/>
        </w:tabs>
        <w:jc w:val="left"/>
      </w:pPr>
      <w:r>
        <w:t>international</w:t>
      </w:r>
      <w:r>
        <w:rPr>
          <w:spacing w:val="-7"/>
        </w:rPr>
        <w:t xml:space="preserve"> </w:t>
      </w:r>
      <w:r>
        <w:t>stature</w:t>
      </w:r>
      <w:r>
        <w:rPr>
          <w:spacing w:val="-7"/>
        </w:rPr>
        <w:t xml:space="preserve"> </w:t>
      </w:r>
      <w:r>
        <w:t>in</w:t>
      </w:r>
      <w:r>
        <w:rPr>
          <w:spacing w:val="-6"/>
        </w:rPr>
        <w:t xml:space="preserve"> </w:t>
      </w:r>
      <w:r>
        <w:t>the</w:t>
      </w:r>
      <w:r>
        <w:rPr>
          <w:spacing w:val="-7"/>
        </w:rPr>
        <w:t xml:space="preserve"> </w:t>
      </w:r>
      <w:r>
        <w:t>individual’s</w:t>
      </w:r>
      <w:r>
        <w:rPr>
          <w:spacing w:val="-7"/>
        </w:rPr>
        <w:t xml:space="preserve"> </w:t>
      </w:r>
      <w:r>
        <w:t>chosen</w:t>
      </w:r>
      <w:r>
        <w:rPr>
          <w:spacing w:val="-8"/>
        </w:rPr>
        <w:t xml:space="preserve"> </w:t>
      </w:r>
      <w:r>
        <w:t>business</w:t>
      </w:r>
      <w:r>
        <w:rPr>
          <w:spacing w:val="-7"/>
        </w:rPr>
        <w:t xml:space="preserve"> </w:t>
      </w:r>
      <w:r>
        <w:t>or</w:t>
      </w:r>
      <w:r>
        <w:rPr>
          <w:spacing w:val="-7"/>
        </w:rPr>
        <w:t xml:space="preserve"> </w:t>
      </w:r>
      <w:r>
        <w:rPr>
          <w:spacing w:val="-2"/>
        </w:rPr>
        <w:t>profession;</w:t>
      </w:r>
    </w:p>
    <w:p w14:paraId="4BCAFB29" w14:textId="77777777" w:rsidR="001C5FAF" w:rsidRDefault="001C5FAF">
      <w:pPr>
        <w:sectPr w:rsidR="001C5FAF">
          <w:pgSz w:w="12240" w:h="15840"/>
          <w:pgMar w:top="1360" w:right="1320" w:bottom="880" w:left="1340" w:header="0" w:footer="699" w:gutter="0"/>
          <w:cols w:space="720"/>
        </w:sectPr>
      </w:pPr>
    </w:p>
    <w:p w14:paraId="4BCAFB2A" w14:textId="77777777" w:rsidR="001C5FAF" w:rsidRDefault="00451DF9">
      <w:pPr>
        <w:pStyle w:val="ListParagraph"/>
        <w:numPr>
          <w:ilvl w:val="0"/>
          <w:numId w:val="1"/>
        </w:numPr>
        <w:tabs>
          <w:tab w:val="left" w:pos="1540"/>
        </w:tabs>
        <w:spacing w:before="80"/>
        <w:ind w:right="119" w:hanging="978"/>
        <w:jc w:val="both"/>
      </w:pPr>
      <w:r>
        <w:lastRenderedPageBreak/>
        <w:t>ability to bring to the Board a knowledgeable perspective on issues affecting business in the geographic jurisdiction in which the individual resides or carries on business;</w:t>
      </w:r>
    </w:p>
    <w:p w14:paraId="4BCAFB2B" w14:textId="77777777" w:rsidR="001C5FAF" w:rsidRDefault="001C5FAF">
      <w:pPr>
        <w:pStyle w:val="BodyText"/>
        <w:spacing w:before="1"/>
        <w:rPr>
          <w:sz w:val="21"/>
        </w:rPr>
      </w:pPr>
    </w:p>
    <w:p w14:paraId="4BCAFB2C" w14:textId="77777777" w:rsidR="001C5FAF" w:rsidRDefault="00451DF9">
      <w:pPr>
        <w:pStyle w:val="ListParagraph"/>
        <w:numPr>
          <w:ilvl w:val="0"/>
          <w:numId w:val="1"/>
        </w:numPr>
        <w:tabs>
          <w:tab w:val="left" w:pos="1540"/>
        </w:tabs>
        <w:ind w:right="120"/>
        <w:jc w:val="both"/>
      </w:pPr>
      <w:r>
        <w:t>ability to act in the best interests of the Company as a whole, and independently</w:t>
      </w:r>
      <w:r>
        <w:t xml:space="preserve"> of any particular interest arising as a result of any previous, existing or future relationship with the Company’s shareholders, customers or suppliers;</w:t>
      </w:r>
    </w:p>
    <w:p w14:paraId="4BCAFB2D" w14:textId="77777777" w:rsidR="001C5FAF" w:rsidRDefault="001C5FAF">
      <w:pPr>
        <w:pStyle w:val="BodyText"/>
        <w:spacing w:before="3"/>
        <w:rPr>
          <w:sz w:val="21"/>
        </w:rPr>
      </w:pPr>
    </w:p>
    <w:p w14:paraId="4BCAFB2E" w14:textId="77777777" w:rsidR="001C5FAF" w:rsidRDefault="00451DF9">
      <w:pPr>
        <w:pStyle w:val="ListParagraph"/>
        <w:numPr>
          <w:ilvl w:val="0"/>
          <w:numId w:val="1"/>
        </w:numPr>
        <w:tabs>
          <w:tab w:val="left" w:pos="1540"/>
        </w:tabs>
        <w:ind w:right="124" w:hanging="978"/>
        <w:jc w:val="both"/>
      </w:pPr>
      <w:r>
        <w:t>willingness to ask probing questions and challenge management within the appropriate governance conte</w:t>
      </w:r>
      <w:r>
        <w:t>xt;</w:t>
      </w:r>
    </w:p>
    <w:p w14:paraId="4BCAFB2F" w14:textId="77777777" w:rsidR="001C5FAF" w:rsidRDefault="001C5FAF">
      <w:pPr>
        <w:pStyle w:val="BodyText"/>
        <w:spacing w:before="1"/>
        <w:rPr>
          <w:sz w:val="21"/>
        </w:rPr>
      </w:pPr>
    </w:p>
    <w:p w14:paraId="4BCAFB30" w14:textId="77777777" w:rsidR="001C5FAF" w:rsidRDefault="00451DF9">
      <w:pPr>
        <w:pStyle w:val="ListParagraph"/>
        <w:numPr>
          <w:ilvl w:val="0"/>
          <w:numId w:val="1"/>
        </w:numPr>
        <w:tabs>
          <w:tab w:val="left" w:pos="1540"/>
        </w:tabs>
        <w:ind w:right="118"/>
        <w:jc w:val="both"/>
      </w:pPr>
      <w:r>
        <w:t>ability to “speak with one voice” once a full discussion has been undertaken and a decision has been made by the Board in accordance with its governance policies;</w:t>
      </w:r>
    </w:p>
    <w:p w14:paraId="4BCAFB31" w14:textId="77777777" w:rsidR="001C5FAF" w:rsidRDefault="001C5FAF">
      <w:pPr>
        <w:pStyle w:val="BodyText"/>
        <w:spacing w:before="2"/>
        <w:rPr>
          <w:sz w:val="21"/>
        </w:rPr>
      </w:pPr>
    </w:p>
    <w:p w14:paraId="4BCAFB32" w14:textId="77777777" w:rsidR="001C5FAF" w:rsidRDefault="00451DF9">
      <w:pPr>
        <w:pStyle w:val="ListParagraph"/>
        <w:numPr>
          <w:ilvl w:val="0"/>
          <w:numId w:val="1"/>
        </w:numPr>
        <w:tabs>
          <w:tab w:val="left" w:pos="1540"/>
        </w:tabs>
        <w:ind w:hanging="940"/>
        <w:jc w:val="left"/>
      </w:pPr>
      <w:r>
        <w:t>compatibility</w:t>
      </w:r>
      <w:r>
        <w:rPr>
          <w:spacing w:val="-7"/>
        </w:rPr>
        <w:t xml:space="preserve"> </w:t>
      </w:r>
      <w:r>
        <w:t>with</w:t>
      </w:r>
      <w:r>
        <w:rPr>
          <w:spacing w:val="-8"/>
        </w:rPr>
        <w:t xml:space="preserve"> </w:t>
      </w:r>
      <w:r>
        <w:t>the</w:t>
      </w:r>
      <w:r>
        <w:rPr>
          <w:spacing w:val="-7"/>
        </w:rPr>
        <w:t xml:space="preserve"> </w:t>
      </w:r>
      <w:r>
        <w:t>Company’s</w:t>
      </w:r>
      <w:r>
        <w:rPr>
          <w:spacing w:val="-9"/>
        </w:rPr>
        <w:t xml:space="preserve"> </w:t>
      </w:r>
      <w:r>
        <w:t>strategic</w:t>
      </w:r>
      <w:r>
        <w:rPr>
          <w:spacing w:val="-9"/>
        </w:rPr>
        <w:t xml:space="preserve"> </w:t>
      </w:r>
      <w:r>
        <w:t>objectives</w:t>
      </w:r>
      <w:r>
        <w:rPr>
          <w:spacing w:val="-9"/>
        </w:rPr>
        <w:t xml:space="preserve"> </w:t>
      </w:r>
      <w:r>
        <w:t>and</w:t>
      </w:r>
      <w:r>
        <w:rPr>
          <w:spacing w:val="-8"/>
        </w:rPr>
        <w:t xml:space="preserve"> </w:t>
      </w:r>
      <w:r>
        <w:t>operational</w:t>
      </w:r>
      <w:r>
        <w:rPr>
          <w:spacing w:val="-8"/>
        </w:rPr>
        <w:t xml:space="preserve"> </w:t>
      </w:r>
      <w:r>
        <w:rPr>
          <w:spacing w:val="-2"/>
        </w:rPr>
        <w:t>values;</w:t>
      </w:r>
    </w:p>
    <w:p w14:paraId="4BCAFB33" w14:textId="77777777" w:rsidR="001C5FAF" w:rsidRDefault="001C5FAF">
      <w:pPr>
        <w:pStyle w:val="BodyText"/>
        <w:rPr>
          <w:sz w:val="21"/>
        </w:rPr>
      </w:pPr>
    </w:p>
    <w:p w14:paraId="4BCAFB34" w14:textId="77777777" w:rsidR="001C5FAF" w:rsidRDefault="00451DF9">
      <w:pPr>
        <w:pStyle w:val="ListParagraph"/>
        <w:numPr>
          <w:ilvl w:val="0"/>
          <w:numId w:val="1"/>
        </w:numPr>
        <w:tabs>
          <w:tab w:val="left" w:pos="1540"/>
        </w:tabs>
        <w:ind w:right="118" w:hanging="978"/>
        <w:jc w:val="both"/>
      </w:pPr>
      <w:r>
        <w:t xml:space="preserve">ability and willingness to make a real contribution to the Company, its Board and its </w:t>
      </w:r>
      <w:r>
        <w:rPr>
          <w:spacing w:val="-2"/>
        </w:rPr>
        <w:t>shareholders;</w:t>
      </w:r>
    </w:p>
    <w:p w14:paraId="4BCAFB35" w14:textId="77777777" w:rsidR="001C5FAF" w:rsidRDefault="001C5FAF">
      <w:pPr>
        <w:pStyle w:val="BodyText"/>
        <w:spacing w:before="1"/>
        <w:rPr>
          <w:sz w:val="21"/>
        </w:rPr>
      </w:pPr>
    </w:p>
    <w:p w14:paraId="4BCAFB36" w14:textId="77777777" w:rsidR="001C5FAF" w:rsidRDefault="00451DF9">
      <w:pPr>
        <w:pStyle w:val="ListParagraph"/>
        <w:numPr>
          <w:ilvl w:val="0"/>
          <w:numId w:val="1"/>
        </w:numPr>
        <w:tabs>
          <w:tab w:val="left" w:pos="1540"/>
        </w:tabs>
        <w:ind w:right="118" w:hanging="978"/>
        <w:jc w:val="both"/>
      </w:pPr>
      <w:r>
        <w:t>ability to dedicate a sufficient amount of time necessary to discharge the duties required of a director, including attendance at all Board and committee (</w:t>
      </w:r>
      <w:r>
        <w:t>as applicable) meetings (either in person or by teleconference);</w:t>
      </w:r>
    </w:p>
    <w:p w14:paraId="4BCAFB37" w14:textId="77777777" w:rsidR="001C5FAF" w:rsidRDefault="001C5FAF">
      <w:pPr>
        <w:pStyle w:val="BodyText"/>
        <w:spacing w:before="3"/>
        <w:rPr>
          <w:sz w:val="21"/>
        </w:rPr>
      </w:pPr>
    </w:p>
    <w:p w14:paraId="4BCAFB38" w14:textId="77777777" w:rsidR="001C5FAF" w:rsidRDefault="00451DF9">
      <w:pPr>
        <w:pStyle w:val="ListParagraph"/>
        <w:numPr>
          <w:ilvl w:val="0"/>
          <w:numId w:val="1"/>
        </w:numPr>
        <w:tabs>
          <w:tab w:val="left" w:pos="1540"/>
        </w:tabs>
        <w:ind w:hanging="928"/>
        <w:jc w:val="left"/>
      </w:pPr>
      <w:r>
        <w:t>high</w:t>
      </w:r>
      <w:r>
        <w:rPr>
          <w:spacing w:val="-5"/>
        </w:rPr>
        <w:t xml:space="preserve"> </w:t>
      </w:r>
      <w:r>
        <w:t>ethical</w:t>
      </w:r>
      <w:r>
        <w:rPr>
          <w:spacing w:val="-6"/>
        </w:rPr>
        <w:t xml:space="preserve"> </w:t>
      </w:r>
      <w:r>
        <w:rPr>
          <w:spacing w:val="-2"/>
        </w:rPr>
        <w:t>standards;</w:t>
      </w:r>
    </w:p>
    <w:p w14:paraId="4BCAFB39" w14:textId="77777777" w:rsidR="001C5FAF" w:rsidRDefault="001C5FAF">
      <w:pPr>
        <w:pStyle w:val="BodyText"/>
        <w:rPr>
          <w:sz w:val="21"/>
        </w:rPr>
      </w:pPr>
    </w:p>
    <w:p w14:paraId="4BCAFB3A" w14:textId="77777777" w:rsidR="001C5FAF" w:rsidRDefault="00451DF9">
      <w:pPr>
        <w:pStyle w:val="ListParagraph"/>
        <w:numPr>
          <w:ilvl w:val="0"/>
          <w:numId w:val="1"/>
        </w:numPr>
        <w:tabs>
          <w:tab w:val="left" w:pos="1540"/>
        </w:tabs>
        <w:ind w:right="123" w:hanging="928"/>
        <w:jc w:val="both"/>
      </w:pPr>
      <w:r>
        <w:t>a</w:t>
      </w:r>
      <w:r>
        <w:rPr>
          <w:spacing w:val="-3"/>
        </w:rPr>
        <w:t xml:space="preserve"> </w:t>
      </w:r>
      <w:r>
        <w:t>strong,</w:t>
      </w:r>
      <w:r>
        <w:rPr>
          <w:spacing w:val="-2"/>
        </w:rPr>
        <w:t xml:space="preserve"> </w:t>
      </w:r>
      <w:r>
        <w:t>independent</w:t>
      </w:r>
      <w:r>
        <w:rPr>
          <w:spacing w:val="-2"/>
        </w:rPr>
        <w:t xml:space="preserve"> </w:t>
      </w:r>
      <w:r>
        <w:t>individual</w:t>
      </w:r>
      <w:r>
        <w:rPr>
          <w:spacing w:val="-4"/>
        </w:rPr>
        <w:t xml:space="preserve"> </w:t>
      </w:r>
      <w:r>
        <w:t>who</w:t>
      </w:r>
      <w:r>
        <w:rPr>
          <w:spacing w:val="-3"/>
        </w:rPr>
        <w:t xml:space="preserve"> </w:t>
      </w:r>
      <w:r>
        <w:t>also</w:t>
      </w:r>
      <w:r>
        <w:rPr>
          <w:spacing w:val="-3"/>
        </w:rPr>
        <w:t xml:space="preserve"> </w:t>
      </w:r>
      <w:r>
        <w:t>contributes</w:t>
      </w:r>
      <w:r>
        <w:rPr>
          <w:spacing w:val="-4"/>
        </w:rPr>
        <w:t xml:space="preserve"> </w:t>
      </w:r>
      <w:r>
        <w:t>effectively</w:t>
      </w:r>
      <w:r>
        <w:rPr>
          <w:spacing w:val="-2"/>
        </w:rPr>
        <w:t xml:space="preserve"> </w:t>
      </w:r>
      <w:r>
        <w:t>as</w:t>
      </w:r>
      <w:r>
        <w:rPr>
          <w:spacing w:val="-4"/>
        </w:rPr>
        <w:t xml:space="preserve"> </w:t>
      </w:r>
      <w:r>
        <w:t>a</w:t>
      </w:r>
      <w:r>
        <w:rPr>
          <w:spacing w:val="-4"/>
        </w:rPr>
        <w:t xml:space="preserve"> </w:t>
      </w:r>
      <w:r>
        <w:t>team</w:t>
      </w:r>
      <w:r>
        <w:rPr>
          <w:spacing w:val="-6"/>
        </w:rPr>
        <w:t xml:space="preserve"> </w:t>
      </w:r>
      <w:r>
        <w:t>member</w:t>
      </w:r>
      <w:r>
        <w:rPr>
          <w:spacing w:val="-3"/>
        </w:rPr>
        <w:t xml:space="preserve"> </w:t>
      </w:r>
      <w:r>
        <w:t>of</w:t>
      </w:r>
      <w:r>
        <w:rPr>
          <w:spacing w:val="-3"/>
        </w:rPr>
        <w:t xml:space="preserve"> </w:t>
      </w:r>
      <w:r>
        <w:t>the Board and its committees;</w:t>
      </w:r>
    </w:p>
    <w:p w14:paraId="4BCAFB3B" w14:textId="77777777" w:rsidR="001C5FAF" w:rsidRDefault="001C5FAF">
      <w:pPr>
        <w:pStyle w:val="BodyText"/>
        <w:spacing w:before="1"/>
        <w:rPr>
          <w:sz w:val="21"/>
        </w:rPr>
      </w:pPr>
    </w:p>
    <w:p w14:paraId="4BCAFB3C" w14:textId="77777777" w:rsidR="001C5FAF" w:rsidRDefault="00451DF9">
      <w:pPr>
        <w:pStyle w:val="ListParagraph"/>
        <w:numPr>
          <w:ilvl w:val="0"/>
          <w:numId w:val="1"/>
        </w:numPr>
        <w:tabs>
          <w:tab w:val="left" w:pos="1540"/>
        </w:tabs>
        <w:spacing w:before="1"/>
        <w:ind w:right="122" w:hanging="978"/>
        <w:jc w:val="both"/>
      </w:pPr>
      <w:r>
        <w:t>ability to assist the Company in making contacts and assisting in business development where appropriate;</w:t>
      </w:r>
    </w:p>
    <w:p w14:paraId="4BCAFB3D" w14:textId="77777777" w:rsidR="001C5FAF" w:rsidRDefault="001C5FAF">
      <w:pPr>
        <w:pStyle w:val="BodyText"/>
        <w:spacing w:before="1"/>
        <w:rPr>
          <w:sz w:val="21"/>
        </w:rPr>
      </w:pPr>
    </w:p>
    <w:p w14:paraId="4BCAFB3E" w14:textId="77777777" w:rsidR="001C5FAF" w:rsidRDefault="00451DF9">
      <w:pPr>
        <w:pStyle w:val="ListParagraph"/>
        <w:numPr>
          <w:ilvl w:val="0"/>
          <w:numId w:val="1"/>
        </w:numPr>
        <w:tabs>
          <w:tab w:val="left" w:pos="1540"/>
        </w:tabs>
        <w:ind w:hanging="928"/>
        <w:jc w:val="left"/>
      </w:pPr>
      <w:r>
        <w:t>ability</w:t>
      </w:r>
      <w:r>
        <w:rPr>
          <w:spacing w:val="-5"/>
        </w:rPr>
        <w:t xml:space="preserve"> </w:t>
      </w:r>
      <w:r>
        <w:t>to</w:t>
      </w:r>
      <w:r>
        <w:rPr>
          <w:spacing w:val="-6"/>
        </w:rPr>
        <w:t xml:space="preserve"> </w:t>
      </w:r>
      <w:r>
        <w:t>critically</w:t>
      </w:r>
      <w:r>
        <w:rPr>
          <w:spacing w:val="-3"/>
        </w:rPr>
        <w:t xml:space="preserve"> </w:t>
      </w:r>
      <w:r>
        <w:t>assess</w:t>
      </w:r>
      <w:r>
        <w:rPr>
          <w:spacing w:val="-7"/>
        </w:rPr>
        <w:t xml:space="preserve"> </w:t>
      </w:r>
      <w:r>
        <w:t>business</w:t>
      </w:r>
      <w:r>
        <w:rPr>
          <w:spacing w:val="-7"/>
        </w:rPr>
        <w:t xml:space="preserve"> </w:t>
      </w:r>
      <w:r>
        <w:t>strategies</w:t>
      </w:r>
      <w:r>
        <w:rPr>
          <w:spacing w:val="-6"/>
        </w:rPr>
        <w:t xml:space="preserve"> </w:t>
      </w:r>
      <w:r>
        <w:t>and</w:t>
      </w:r>
      <w:r>
        <w:rPr>
          <w:spacing w:val="-6"/>
        </w:rPr>
        <w:t xml:space="preserve"> </w:t>
      </w:r>
      <w:r>
        <w:rPr>
          <w:spacing w:val="-2"/>
        </w:rPr>
        <w:t>operations;</w:t>
      </w:r>
    </w:p>
    <w:p w14:paraId="4BCAFB3F" w14:textId="77777777" w:rsidR="001C5FAF" w:rsidRDefault="001C5FAF">
      <w:pPr>
        <w:pStyle w:val="BodyText"/>
        <w:rPr>
          <w:sz w:val="21"/>
        </w:rPr>
      </w:pPr>
    </w:p>
    <w:p w14:paraId="4BCAFB40" w14:textId="77777777" w:rsidR="001C5FAF" w:rsidRDefault="00451DF9">
      <w:pPr>
        <w:pStyle w:val="ListParagraph"/>
        <w:numPr>
          <w:ilvl w:val="0"/>
          <w:numId w:val="1"/>
        </w:numPr>
        <w:tabs>
          <w:tab w:val="left" w:pos="1540"/>
        </w:tabs>
        <w:ind w:right="127" w:hanging="1036"/>
        <w:jc w:val="both"/>
      </w:pPr>
      <w:r>
        <w:t>forward thinking and knowledge of potential changes and trends facing the future of the industry; and</w:t>
      </w:r>
    </w:p>
    <w:p w14:paraId="4BCAFB41" w14:textId="77777777" w:rsidR="001C5FAF" w:rsidRDefault="001C5FAF">
      <w:pPr>
        <w:pStyle w:val="BodyText"/>
        <w:spacing w:before="1"/>
        <w:rPr>
          <w:sz w:val="21"/>
        </w:rPr>
      </w:pPr>
    </w:p>
    <w:p w14:paraId="4BCAFB42" w14:textId="77777777" w:rsidR="001C5FAF" w:rsidRDefault="00451DF9">
      <w:pPr>
        <w:pStyle w:val="ListParagraph"/>
        <w:numPr>
          <w:ilvl w:val="0"/>
          <w:numId w:val="1"/>
        </w:numPr>
        <w:tabs>
          <w:tab w:val="left" w:pos="1540"/>
        </w:tabs>
        <w:ind w:hanging="977"/>
        <w:jc w:val="left"/>
      </w:pPr>
      <w:r>
        <w:t>well</w:t>
      </w:r>
      <w:r>
        <w:rPr>
          <w:spacing w:val="-7"/>
        </w:rPr>
        <w:t xml:space="preserve"> </w:t>
      </w:r>
      <w:r>
        <w:t>versed</w:t>
      </w:r>
      <w:r>
        <w:rPr>
          <w:spacing w:val="-5"/>
        </w:rPr>
        <w:t xml:space="preserve"> </w:t>
      </w:r>
      <w:r>
        <w:t>in</w:t>
      </w:r>
      <w:r>
        <w:rPr>
          <w:spacing w:val="-5"/>
        </w:rPr>
        <w:t xml:space="preserve"> </w:t>
      </w:r>
      <w:r>
        <w:t>corporate</w:t>
      </w:r>
      <w:r>
        <w:rPr>
          <w:spacing w:val="-7"/>
        </w:rPr>
        <w:t xml:space="preserve"> </w:t>
      </w:r>
      <w:r>
        <w:t>governance</w:t>
      </w:r>
      <w:r>
        <w:rPr>
          <w:spacing w:val="-6"/>
        </w:rPr>
        <w:t xml:space="preserve"> </w:t>
      </w:r>
      <w:r>
        <w:t>and</w:t>
      </w:r>
      <w:r>
        <w:rPr>
          <w:spacing w:val="-5"/>
        </w:rPr>
        <w:t xml:space="preserve"> </w:t>
      </w:r>
      <w:r>
        <w:t>risk</w:t>
      </w:r>
      <w:r>
        <w:rPr>
          <w:spacing w:val="-6"/>
        </w:rPr>
        <w:t xml:space="preserve"> </w:t>
      </w:r>
      <w:r>
        <w:rPr>
          <w:spacing w:val="-2"/>
        </w:rPr>
        <w:t>assessment.</w:t>
      </w:r>
    </w:p>
    <w:p w14:paraId="4BCAFB43" w14:textId="77777777" w:rsidR="001C5FAF" w:rsidRDefault="001C5FAF">
      <w:pPr>
        <w:pStyle w:val="BodyText"/>
        <w:spacing w:before="5"/>
        <w:rPr>
          <w:sz w:val="21"/>
        </w:rPr>
      </w:pPr>
    </w:p>
    <w:p w14:paraId="4BCAFB44" w14:textId="77777777" w:rsidR="001C5FAF" w:rsidRDefault="00451DF9">
      <w:pPr>
        <w:ind w:left="100"/>
        <w:jc w:val="both"/>
        <w:rPr>
          <w:b/>
        </w:rPr>
      </w:pPr>
      <w:r>
        <w:rPr>
          <w:b/>
        </w:rPr>
        <w:t>Shareholder</w:t>
      </w:r>
      <w:r>
        <w:rPr>
          <w:b/>
          <w:spacing w:val="-13"/>
        </w:rPr>
        <w:t xml:space="preserve"> </w:t>
      </w:r>
      <w:r>
        <w:rPr>
          <w:b/>
          <w:spacing w:val="-2"/>
        </w:rPr>
        <w:t>Nominees</w:t>
      </w:r>
    </w:p>
    <w:p w14:paraId="4BCAFB45" w14:textId="77777777" w:rsidR="001C5FAF" w:rsidRDefault="001C5FAF">
      <w:pPr>
        <w:pStyle w:val="BodyText"/>
        <w:spacing w:before="4"/>
        <w:rPr>
          <w:b/>
          <w:sz w:val="31"/>
        </w:rPr>
      </w:pPr>
    </w:p>
    <w:p w14:paraId="4BCAFB46" w14:textId="77777777" w:rsidR="001C5FAF" w:rsidRDefault="00451DF9">
      <w:pPr>
        <w:pStyle w:val="BodyText"/>
        <w:ind w:left="100" w:right="118"/>
        <w:jc w:val="both"/>
      </w:pPr>
      <w:r>
        <w:t>Nominees associated with or proposed by significant shareholders or customers for appointment to the Board shall be subject to these qualification criteria and be reviewed on a periodic individual basis and approved by the Corporate Governance and Nominati</w:t>
      </w:r>
      <w:r>
        <w:t>ng Committee and the Board.</w:t>
      </w:r>
    </w:p>
    <w:sectPr w:rsidR="001C5FAF">
      <w:pgSz w:w="12240" w:h="15840"/>
      <w:pgMar w:top="1360" w:right="1320" w:bottom="880" w:left="134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FB4E" w14:textId="77777777" w:rsidR="00451DF9" w:rsidRDefault="00451DF9">
      <w:r>
        <w:separator/>
      </w:r>
    </w:p>
  </w:endnote>
  <w:endnote w:type="continuationSeparator" w:id="0">
    <w:p w14:paraId="4BCAFB50" w14:textId="77777777" w:rsidR="00451DF9" w:rsidRDefault="0045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FB49" w14:textId="77777777" w:rsidR="001C5FAF" w:rsidRDefault="00451DF9">
    <w:pPr>
      <w:pStyle w:val="BodyText"/>
      <w:spacing w:line="14" w:lineRule="auto"/>
      <w:rPr>
        <w:sz w:val="20"/>
      </w:rPr>
    </w:pPr>
    <w:r>
      <w:rPr>
        <w:noProof/>
      </w:rPr>
      <mc:AlternateContent>
        <mc:Choice Requires="wps">
          <w:drawing>
            <wp:anchor distT="0" distB="0" distL="0" distR="0" simplePos="0" relativeHeight="487480320" behindDoc="1" locked="0" layoutInCell="1" allowOverlap="1" wp14:anchorId="4BCAFB4A" wp14:editId="4BCAFB4B">
              <wp:simplePos x="0" y="0"/>
              <wp:positionH relativeFrom="page">
                <wp:posOffset>901700</wp:posOffset>
              </wp:positionH>
              <wp:positionV relativeFrom="page">
                <wp:posOffset>9474567</wp:posOffset>
              </wp:positionV>
              <wp:extent cx="758190" cy="1377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 cy="137795"/>
                      </a:xfrm>
                      <a:prstGeom prst="rect">
                        <a:avLst/>
                      </a:prstGeom>
                    </wps:spPr>
                    <wps:txbx>
                      <w:txbxContent>
                        <w:p w14:paraId="4BCAFB4C" w14:textId="77777777" w:rsidR="001C5FAF" w:rsidRDefault="00451DF9">
                          <w:pPr>
                            <w:spacing w:before="13"/>
                            <w:ind w:left="20"/>
                            <w:rPr>
                              <w:sz w:val="16"/>
                            </w:rPr>
                          </w:pPr>
                          <w:r>
                            <w:rPr>
                              <w:spacing w:val="-2"/>
                              <w:sz w:val="16"/>
                            </w:rPr>
                            <w:t>48498|7967185_1</w:t>
                          </w:r>
                        </w:p>
                      </w:txbxContent>
                    </wps:txbx>
                    <wps:bodyPr wrap="square" lIns="0" tIns="0" rIns="0" bIns="0" rtlCol="0">
                      <a:noAutofit/>
                    </wps:bodyPr>
                  </wps:wsp>
                </a:graphicData>
              </a:graphic>
            </wp:anchor>
          </w:drawing>
        </mc:Choice>
        <mc:Fallback>
          <w:pict>
            <v:shapetype w14:anchorId="4BCAFB4A" id="_x0000_t202" coordsize="21600,21600" o:spt="202" path="m,l,21600r21600,l21600,xe">
              <v:stroke joinstyle="miter"/>
              <v:path gradientshapeok="t" o:connecttype="rect"/>
            </v:shapetype>
            <v:shape id="Textbox 1" o:spid="_x0000_s1026" type="#_x0000_t202" style="position:absolute;margin-left:71pt;margin-top:746.05pt;width:59.7pt;height:10.85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" filled="f" stroked="f">
              <v:textbox inset="0,0,0,0">
                <w:txbxContent>
                  <w:p w14:paraId="4BCAFB4C" w14:textId="77777777" w:rsidR="001C5FAF" w:rsidRDefault="00451DF9">
                    <w:pPr>
                      <w:spacing w:before="13"/>
                      <w:ind w:left="20"/>
                      <w:rPr>
                        <w:sz w:val="16"/>
                      </w:rPr>
                    </w:pPr>
                    <w:r>
                      <w:rPr>
                        <w:spacing w:val="-2"/>
                        <w:sz w:val="16"/>
                      </w:rPr>
                      <w:t>48498|7967185_1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FB4A" w14:textId="77777777" w:rsidR="00451DF9" w:rsidRDefault="00451DF9">
      <w:r>
        <w:separator/>
      </w:r>
    </w:p>
  </w:footnote>
  <w:footnote w:type="continuationSeparator" w:id="0">
    <w:p w14:paraId="4BCAFB4C" w14:textId="77777777" w:rsidR="00451DF9" w:rsidRDefault="0045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BE5"/>
    <w:multiLevelType w:val="hybridMultilevel"/>
    <w:tmpl w:val="339AEA5A"/>
    <w:lvl w:ilvl="0" w:tplc="01AA4726">
      <w:start w:val="1"/>
      <w:numFmt w:val="lowerLetter"/>
      <w:lvlText w:val="(%1)."/>
      <w:lvlJc w:val="left"/>
      <w:pPr>
        <w:ind w:left="100"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EB34E20A">
      <w:start w:val="1"/>
      <w:numFmt w:val="lowerRoman"/>
      <w:lvlText w:val="(%2)"/>
      <w:lvlJc w:val="left"/>
      <w:pPr>
        <w:ind w:left="1174" w:hanging="338"/>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5C824AAA">
      <w:numFmt w:val="bullet"/>
      <w:lvlText w:val="•"/>
      <w:lvlJc w:val="left"/>
      <w:pPr>
        <w:ind w:left="2113" w:hanging="338"/>
      </w:pPr>
      <w:rPr>
        <w:rFonts w:hint="default"/>
        <w:lang w:val="en-US" w:eastAsia="en-US" w:bidi="ar-SA"/>
      </w:rPr>
    </w:lvl>
    <w:lvl w:ilvl="3" w:tplc="C278EA7C">
      <w:numFmt w:val="bullet"/>
      <w:lvlText w:val="•"/>
      <w:lvlJc w:val="left"/>
      <w:pPr>
        <w:ind w:left="3046" w:hanging="338"/>
      </w:pPr>
      <w:rPr>
        <w:rFonts w:hint="default"/>
        <w:lang w:val="en-US" w:eastAsia="en-US" w:bidi="ar-SA"/>
      </w:rPr>
    </w:lvl>
    <w:lvl w:ilvl="4" w:tplc="14B0E7C8">
      <w:numFmt w:val="bullet"/>
      <w:lvlText w:val="•"/>
      <w:lvlJc w:val="left"/>
      <w:pPr>
        <w:ind w:left="3980" w:hanging="338"/>
      </w:pPr>
      <w:rPr>
        <w:rFonts w:hint="default"/>
        <w:lang w:val="en-US" w:eastAsia="en-US" w:bidi="ar-SA"/>
      </w:rPr>
    </w:lvl>
    <w:lvl w:ilvl="5" w:tplc="65B696F6">
      <w:numFmt w:val="bullet"/>
      <w:lvlText w:val="•"/>
      <w:lvlJc w:val="left"/>
      <w:pPr>
        <w:ind w:left="4913" w:hanging="338"/>
      </w:pPr>
      <w:rPr>
        <w:rFonts w:hint="default"/>
        <w:lang w:val="en-US" w:eastAsia="en-US" w:bidi="ar-SA"/>
      </w:rPr>
    </w:lvl>
    <w:lvl w:ilvl="6" w:tplc="F0126FF2">
      <w:numFmt w:val="bullet"/>
      <w:lvlText w:val="•"/>
      <w:lvlJc w:val="left"/>
      <w:pPr>
        <w:ind w:left="5846" w:hanging="338"/>
      </w:pPr>
      <w:rPr>
        <w:rFonts w:hint="default"/>
        <w:lang w:val="en-US" w:eastAsia="en-US" w:bidi="ar-SA"/>
      </w:rPr>
    </w:lvl>
    <w:lvl w:ilvl="7" w:tplc="28D000B6">
      <w:numFmt w:val="bullet"/>
      <w:lvlText w:val="•"/>
      <w:lvlJc w:val="left"/>
      <w:pPr>
        <w:ind w:left="6780" w:hanging="338"/>
      </w:pPr>
      <w:rPr>
        <w:rFonts w:hint="default"/>
        <w:lang w:val="en-US" w:eastAsia="en-US" w:bidi="ar-SA"/>
      </w:rPr>
    </w:lvl>
    <w:lvl w:ilvl="8" w:tplc="C136CA94">
      <w:numFmt w:val="bullet"/>
      <w:lvlText w:val="•"/>
      <w:lvlJc w:val="left"/>
      <w:pPr>
        <w:ind w:left="7713" w:hanging="338"/>
      </w:pPr>
      <w:rPr>
        <w:rFonts w:hint="default"/>
        <w:lang w:val="en-US" w:eastAsia="en-US" w:bidi="ar-SA"/>
      </w:rPr>
    </w:lvl>
  </w:abstractNum>
  <w:abstractNum w:abstractNumId="1" w15:restartNumberingAfterBreak="0">
    <w:nsid w:val="14F53B93"/>
    <w:multiLevelType w:val="hybridMultilevel"/>
    <w:tmpl w:val="7DD6EAF0"/>
    <w:lvl w:ilvl="0" w:tplc="77E616F0">
      <w:start w:val="1"/>
      <w:numFmt w:val="decimal"/>
      <w:lvlText w:val="%1."/>
      <w:lvlJc w:val="left"/>
      <w:pPr>
        <w:ind w:left="820" w:hanging="72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4BA0AF98">
      <w:start w:val="1"/>
      <w:numFmt w:val="lowerLetter"/>
      <w:lvlText w:val="(%2)"/>
      <w:lvlJc w:val="left"/>
      <w:pPr>
        <w:ind w:left="1540" w:hanging="964"/>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0E88EABC">
      <w:numFmt w:val="bullet"/>
      <w:lvlText w:val="•"/>
      <w:lvlJc w:val="left"/>
      <w:pPr>
        <w:ind w:left="2433" w:hanging="964"/>
      </w:pPr>
      <w:rPr>
        <w:rFonts w:hint="default"/>
        <w:lang w:val="en-US" w:eastAsia="en-US" w:bidi="ar-SA"/>
      </w:rPr>
    </w:lvl>
    <w:lvl w:ilvl="3" w:tplc="F69ED6F4">
      <w:numFmt w:val="bullet"/>
      <w:lvlText w:val="•"/>
      <w:lvlJc w:val="left"/>
      <w:pPr>
        <w:ind w:left="3326" w:hanging="964"/>
      </w:pPr>
      <w:rPr>
        <w:rFonts w:hint="default"/>
        <w:lang w:val="en-US" w:eastAsia="en-US" w:bidi="ar-SA"/>
      </w:rPr>
    </w:lvl>
    <w:lvl w:ilvl="4" w:tplc="EFF092E8">
      <w:numFmt w:val="bullet"/>
      <w:lvlText w:val="•"/>
      <w:lvlJc w:val="left"/>
      <w:pPr>
        <w:ind w:left="4220" w:hanging="964"/>
      </w:pPr>
      <w:rPr>
        <w:rFonts w:hint="default"/>
        <w:lang w:val="en-US" w:eastAsia="en-US" w:bidi="ar-SA"/>
      </w:rPr>
    </w:lvl>
    <w:lvl w:ilvl="5" w:tplc="72525436">
      <w:numFmt w:val="bullet"/>
      <w:lvlText w:val="•"/>
      <w:lvlJc w:val="left"/>
      <w:pPr>
        <w:ind w:left="5113" w:hanging="964"/>
      </w:pPr>
      <w:rPr>
        <w:rFonts w:hint="default"/>
        <w:lang w:val="en-US" w:eastAsia="en-US" w:bidi="ar-SA"/>
      </w:rPr>
    </w:lvl>
    <w:lvl w:ilvl="6" w:tplc="F93897EA">
      <w:numFmt w:val="bullet"/>
      <w:lvlText w:val="•"/>
      <w:lvlJc w:val="left"/>
      <w:pPr>
        <w:ind w:left="6006" w:hanging="964"/>
      </w:pPr>
      <w:rPr>
        <w:rFonts w:hint="default"/>
        <w:lang w:val="en-US" w:eastAsia="en-US" w:bidi="ar-SA"/>
      </w:rPr>
    </w:lvl>
    <w:lvl w:ilvl="7" w:tplc="7B248776">
      <w:numFmt w:val="bullet"/>
      <w:lvlText w:val="•"/>
      <w:lvlJc w:val="left"/>
      <w:pPr>
        <w:ind w:left="6900" w:hanging="964"/>
      </w:pPr>
      <w:rPr>
        <w:rFonts w:hint="default"/>
        <w:lang w:val="en-US" w:eastAsia="en-US" w:bidi="ar-SA"/>
      </w:rPr>
    </w:lvl>
    <w:lvl w:ilvl="8" w:tplc="2CB23818">
      <w:numFmt w:val="bullet"/>
      <w:lvlText w:val="•"/>
      <w:lvlJc w:val="left"/>
      <w:pPr>
        <w:ind w:left="7793" w:hanging="964"/>
      </w:pPr>
      <w:rPr>
        <w:rFonts w:hint="default"/>
        <w:lang w:val="en-US" w:eastAsia="en-US" w:bidi="ar-SA"/>
      </w:rPr>
    </w:lvl>
  </w:abstractNum>
  <w:abstractNum w:abstractNumId="2" w15:restartNumberingAfterBreak="0">
    <w:nsid w:val="44FD63FC"/>
    <w:multiLevelType w:val="hybridMultilevel"/>
    <w:tmpl w:val="EB1C18CA"/>
    <w:lvl w:ilvl="0" w:tplc="82FEA9C0">
      <w:start w:val="1"/>
      <w:numFmt w:val="lowerLetter"/>
      <w:lvlText w:val="(%1)"/>
      <w:lvlJc w:val="left"/>
      <w:pPr>
        <w:ind w:left="1540" w:hanging="964"/>
        <w:jc w:val="right"/>
      </w:pPr>
      <w:rPr>
        <w:rFonts w:ascii="Times New Roman" w:eastAsia="Times New Roman" w:hAnsi="Times New Roman" w:cs="Times New Roman" w:hint="default"/>
        <w:b w:val="0"/>
        <w:bCs w:val="0"/>
        <w:i w:val="0"/>
        <w:iCs w:val="0"/>
        <w:spacing w:val="0"/>
        <w:w w:val="99"/>
        <w:sz w:val="22"/>
        <w:szCs w:val="22"/>
        <w:lang w:val="en-US" w:eastAsia="en-US" w:bidi="ar-SA"/>
      </w:rPr>
    </w:lvl>
    <w:lvl w:ilvl="1" w:tplc="D236E988">
      <w:numFmt w:val="bullet"/>
      <w:lvlText w:val="•"/>
      <w:lvlJc w:val="left"/>
      <w:pPr>
        <w:ind w:left="2344" w:hanging="964"/>
      </w:pPr>
      <w:rPr>
        <w:rFonts w:hint="default"/>
        <w:lang w:val="en-US" w:eastAsia="en-US" w:bidi="ar-SA"/>
      </w:rPr>
    </w:lvl>
    <w:lvl w:ilvl="2" w:tplc="B5BEB438">
      <w:numFmt w:val="bullet"/>
      <w:lvlText w:val="•"/>
      <w:lvlJc w:val="left"/>
      <w:pPr>
        <w:ind w:left="3148" w:hanging="964"/>
      </w:pPr>
      <w:rPr>
        <w:rFonts w:hint="default"/>
        <w:lang w:val="en-US" w:eastAsia="en-US" w:bidi="ar-SA"/>
      </w:rPr>
    </w:lvl>
    <w:lvl w:ilvl="3" w:tplc="3E941B58">
      <w:numFmt w:val="bullet"/>
      <w:lvlText w:val="•"/>
      <w:lvlJc w:val="left"/>
      <w:pPr>
        <w:ind w:left="3952" w:hanging="964"/>
      </w:pPr>
      <w:rPr>
        <w:rFonts w:hint="default"/>
        <w:lang w:val="en-US" w:eastAsia="en-US" w:bidi="ar-SA"/>
      </w:rPr>
    </w:lvl>
    <w:lvl w:ilvl="4" w:tplc="692E7674">
      <w:numFmt w:val="bullet"/>
      <w:lvlText w:val="•"/>
      <w:lvlJc w:val="left"/>
      <w:pPr>
        <w:ind w:left="4756" w:hanging="964"/>
      </w:pPr>
      <w:rPr>
        <w:rFonts w:hint="default"/>
        <w:lang w:val="en-US" w:eastAsia="en-US" w:bidi="ar-SA"/>
      </w:rPr>
    </w:lvl>
    <w:lvl w:ilvl="5" w:tplc="A5CCED82">
      <w:numFmt w:val="bullet"/>
      <w:lvlText w:val="•"/>
      <w:lvlJc w:val="left"/>
      <w:pPr>
        <w:ind w:left="5560" w:hanging="964"/>
      </w:pPr>
      <w:rPr>
        <w:rFonts w:hint="default"/>
        <w:lang w:val="en-US" w:eastAsia="en-US" w:bidi="ar-SA"/>
      </w:rPr>
    </w:lvl>
    <w:lvl w:ilvl="6" w:tplc="4B0C6080">
      <w:numFmt w:val="bullet"/>
      <w:lvlText w:val="•"/>
      <w:lvlJc w:val="left"/>
      <w:pPr>
        <w:ind w:left="6364" w:hanging="964"/>
      </w:pPr>
      <w:rPr>
        <w:rFonts w:hint="default"/>
        <w:lang w:val="en-US" w:eastAsia="en-US" w:bidi="ar-SA"/>
      </w:rPr>
    </w:lvl>
    <w:lvl w:ilvl="7" w:tplc="6E205B66">
      <w:numFmt w:val="bullet"/>
      <w:lvlText w:val="•"/>
      <w:lvlJc w:val="left"/>
      <w:pPr>
        <w:ind w:left="7168" w:hanging="964"/>
      </w:pPr>
      <w:rPr>
        <w:rFonts w:hint="default"/>
        <w:lang w:val="en-US" w:eastAsia="en-US" w:bidi="ar-SA"/>
      </w:rPr>
    </w:lvl>
    <w:lvl w:ilvl="8" w:tplc="F438C9F4">
      <w:numFmt w:val="bullet"/>
      <w:lvlText w:val="•"/>
      <w:lvlJc w:val="left"/>
      <w:pPr>
        <w:ind w:left="7972" w:hanging="964"/>
      </w:pPr>
      <w:rPr>
        <w:rFonts w:hint="default"/>
        <w:lang w:val="en-US" w:eastAsia="en-US" w:bidi="ar-SA"/>
      </w:rPr>
    </w:lvl>
  </w:abstractNum>
  <w:abstractNum w:abstractNumId="3" w15:restartNumberingAfterBreak="0">
    <w:nsid w:val="62EE107C"/>
    <w:multiLevelType w:val="hybridMultilevel"/>
    <w:tmpl w:val="0E46F8EC"/>
    <w:lvl w:ilvl="0" w:tplc="22FC9A38">
      <w:start w:val="1"/>
      <w:numFmt w:val="decimal"/>
      <w:lvlText w:val="%1."/>
      <w:lvlJc w:val="left"/>
      <w:pPr>
        <w:ind w:left="820" w:hanging="721"/>
        <w:jc w:val="left"/>
      </w:pPr>
      <w:rPr>
        <w:rFonts w:ascii="Times New Roman" w:eastAsia="Times New Roman" w:hAnsi="Times New Roman" w:cs="Times New Roman" w:hint="default"/>
        <w:b/>
        <w:bCs/>
        <w:i w:val="0"/>
        <w:iCs w:val="0"/>
        <w:color w:val="333333"/>
        <w:spacing w:val="0"/>
        <w:w w:val="99"/>
        <w:sz w:val="22"/>
        <w:szCs w:val="22"/>
        <w:lang w:val="en-US" w:eastAsia="en-US" w:bidi="ar-SA"/>
      </w:rPr>
    </w:lvl>
    <w:lvl w:ilvl="1" w:tplc="CF42CF0A">
      <w:start w:val="1"/>
      <w:numFmt w:val="lowerLetter"/>
      <w:lvlText w:val="(%2)"/>
      <w:lvlJc w:val="left"/>
      <w:pPr>
        <w:ind w:left="100"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3D4C119C">
      <w:numFmt w:val="bullet"/>
      <w:lvlText w:val="•"/>
      <w:lvlJc w:val="left"/>
      <w:pPr>
        <w:ind w:left="1793" w:hanging="720"/>
      </w:pPr>
      <w:rPr>
        <w:rFonts w:hint="default"/>
        <w:lang w:val="en-US" w:eastAsia="en-US" w:bidi="ar-SA"/>
      </w:rPr>
    </w:lvl>
    <w:lvl w:ilvl="3" w:tplc="ED2A28AA">
      <w:numFmt w:val="bullet"/>
      <w:lvlText w:val="•"/>
      <w:lvlJc w:val="left"/>
      <w:pPr>
        <w:ind w:left="2766" w:hanging="720"/>
      </w:pPr>
      <w:rPr>
        <w:rFonts w:hint="default"/>
        <w:lang w:val="en-US" w:eastAsia="en-US" w:bidi="ar-SA"/>
      </w:rPr>
    </w:lvl>
    <w:lvl w:ilvl="4" w:tplc="6E96FD12">
      <w:numFmt w:val="bullet"/>
      <w:lvlText w:val="•"/>
      <w:lvlJc w:val="left"/>
      <w:pPr>
        <w:ind w:left="3740" w:hanging="720"/>
      </w:pPr>
      <w:rPr>
        <w:rFonts w:hint="default"/>
        <w:lang w:val="en-US" w:eastAsia="en-US" w:bidi="ar-SA"/>
      </w:rPr>
    </w:lvl>
    <w:lvl w:ilvl="5" w:tplc="36EC8B62">
      <w:numFmt w:val="bullet"/>
      <w:lvlText w:val="•"/>
      <w:lvlJc w:val="left"/>
      <w:pPr>
        <w:ind w:left="4713" w:hanging="720"/>
      </w:pPr>
      <w:rPr>
        <w:rFonts w:hint="default"/>
        <w:lang w:val="en-US" w:eastAsia="en-US" w:bidi="ar-SA"/>
      </w:rPr>
    </w:lvl>
    <w:lvl w:ilvl="6" w:tplc="A1B8AFF4">
      <w:numFmt w:val="bullet"/>
      <w:lvlText w:val="•"/>
      <w:lvlJc w:val="left"/>
      <w:pPr>
        <w:ind w:left="5686" w:hanging="720"/>
      </w:pPr>
      <w:rPr>
        <w:rFonts w:hint="default"/>
        <w:lang w:val="en-US" w:eastAsia="en-US" w:bidi="ar-SA"/>
      </w:rPr>
    </w:lvl>
    <w:lvl w:ilvl="7" w:tplc="BFBE8818">
      <w:numFmt w:val="bullet"/>
      <w:lvlText w:val="•"/>
      <w:lvlJc w:val="left"/>
      <w:pPr>
        <w:ind w:left="6660" w:hanging="720"/>
      </w:pPr>
      <w:rPr>
        <w:rFonts w:hint="default"/>
        <w:lang w:val="en-US" w:eastAsia="en-US" w:bidi="ar-SA"/>
      </w:rPr>
    </w:lvl>
    <w:lvl w:ilvl="8" w:tplc="95E27DB4">
      <w:numFmt w:val="bullet"/>
      <w:lvlText w:val="•"/>
      <w:lvlJc w:val="left"/>
      <w:pPr>
        <w:ind w:left="7633" w:hanging="720"/>
      </w:pPr>
      <w:rPr>
        <w:rFonts w:hint="default"/>
        <w:lang w:val="en-US" w:eastAsia="en-US" w:bidi="ar-SA"/>
      </w:rPr>
    </w:lvl>
  </w:abstractNum>
  <w:num w:numId="1" w16cid:durableId="936983382">
    <w:abstractNumId w:val="2"/>
  </w:num>
  <w:num w:numId="2" w16cid:durableId="939214418">
    <w:abstractNumId w:val="1"/>
  </w:num>
  <w:num w:numId="3" w16cid:durableId="682820172">
    <w:abstractNumId w:val="0"/>
  </w:num>
  <w:num w:numId="4" w16cid:durableId="829716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C5FAF"/>
    <w:rsid w:val="000A1C21"/>
    <w:rsid w:val="001C5FAF"/>
    <w:rsid w:val="00451DF9"/>
    <w:rsid w:val="00D3360E"/>
    <w:rsid w:val="00E1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FAA3"/>
  <w15:docId w15:val="{3AFF6A51-0396-4F55-A105-171593EA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3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3105</Words>
  <Characters>17703</Characters>
  <Application>Microsoft Office Word</Application>
  <DocSecurity>0</DocSecurity>
  <Lines>147</Lines>
  <Paragraphs>41</Paragraphs>
  <ScaleCrop>false</ScaleCrop>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Taylor</cp:lastModifiedBy>
  <cp:revision>5</cp:revision>
  <dcterms:created xsi:type="dcterms:W3CDTF">2023-08-04T14:19:00Z</dcterms:created>
  <dcterms:modified xsi:type="dcterms:W3CDTF">2023-08-04T14:21:00Z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2010</vt:lpwstr>
  </property>
  <property fmtid="{D5CDD505-2E9C-101B-9397-08002B2CF9AE}" pid="4" name="LastSaved">
    <vt:filetime>2023-08-04T00:00:00Z</vt:filetime>
  </property>
  <property fmtid="{D5CDD505-2E9C-101B-9397-08002B2CF9AE}" pid="5" name="Producer">
    <vt:lpwstr>Microsoft® Word 2010</vt:lpwstr>
  </property>
</Properties>
</file>